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344" w:rsidRPr="00186344" w:rsidRDefault="00186344" w:rsidP="00CA113E">
      <w:pPr>
        <w:pBdr>
          <w:top w:val="single" w:sz="4" w:space="1" w:color="auto"/>
          <w:left w:val="single" w:sz="4" w:space="4" w:color="auto"/>
          <w:bottom w:val="single" w:sz="4" w:space="1" w:color="auto"/>
          <w:right w:val="single" w:sz="4" w:space="4" w:color="auto"/>
        </w:pBdr>
        <w:jc w:val="center"/>
        <w:rPr>
          <w:rFonts w:cs="Arial"/>
          <w:b/>
          <w:sz w:val="24"/>
          <w:szCs w:val="24"/>
        </w:rPr>
      </w:pPr>
      <w:r w:rsidRPr="00186344">
        <w:rPr>
          <w:rFonts w:cs="Arial"/>
          <w:b/>
          <w:sz w:val="24"/>
          <w:szCs w:val="24"/>
        </w:rPr>
        <w:t>Portrait des Morts pour la France de Tulle</w:t>
      </w:r>
      <w:r w:rsidR="00CA113E">
        <w:rPr>
          <w:rFonts w:cs="Arial"/>
          <w:b/>
          <w:sz w:val="24"/>
          <w:szCs w:val="24"/>
        </w:rPr>
        <w:t xml:space="preserve"> – Conférence du 5 novembre 2015</w:t>
      </w:r>
    </w:p>
    <w:p w:rsidR="009B3B5D" w:rsidRDefault="00186344" w:rsidP="00782B18">
      <w:pPr>
        <w:spacing w:after="0"/>
        <w:ind w:left="3540" w:hanging="3540"/>
        <w:jc w:val="center"/>
        <w:rPr>
          <w:b/>
          <w:sz w:val="24"/>
          <w:szCs w:val="24"/>
        </w:rPr>
      </w:pPr>
      <w:r w:rsidRPr="00337DD1">
        <w:rPr>
          <w:rFonts w:ascii="Arial" w:hAnsi="Arial" w:cs="Arial"/>
          <w:b/>
          <w:sz w:val="24"/>
          <w:szCs w:val="24"/>
        </w:rPr>
        <w:t>►</w:t>
      </w:r>
      <w:r w:rsidR="00782B18">
        <w:rPr>
          <w:rFonts w:cs="Arial"/>
          <w:b/>
          <w:sz w:val="24"/>
          <w:szCs w:val="24"/>
        </w:rPr>
        <w:t xml:space="preserve"> D</w:t>
      </w:r>
      <w:r>
        <w:rPr>
          <w:rFonts w:cs="Arial"/>
          <w:b/>
          <w:sz w:val="24"/>
          <w:szCs w:val="24"/>
        </w:rPr>
        <w:t xml:space="preserve">iapositive </w:t>
      </w:r>
      <w:r w:rsidR="00135728" w:rsidRPr="00135728">
        <w:rPr>
          <w:b/>
          <w:sz w:val="24"/>
          <w:szCs w:val="24"/>
        </w:rPr>
        <w:t>1</w:t>
      </w:r>
    </w:p>
    <w:p w:rsidR="00782B18" w:rsidRPr="00135728" w:rsidRDefault="00782B18" w:rsidP="00782B18">
      <w:pPr>
        <w:spacing w:after="0"/>
        <w:ind w:left="3540" w:hanging="3540"/>
        <w:jc w:val="center"/>
        <w:rPr>
          <w:b/>
          <w:sz w:val="24"/>
          <w:szCs w:val="24"/>
        </w:rPr>
      </w:pPr>
    </w:p>
    <w:p w:rsidR="00FD7743" w:rsidRDefault="009B3B5D" w:rsidP="00782B18">
      <w:pPr>
        <w:spacing w:after="0"/>
        <w:jc w:val="center"/>
        <w:rPr>
          <w:sz w:val="24"/>
          <w:szCs w:val="24"/>
        </w:rPr>
      </w:pPr>
      <w:r w:rsidRPr="009B3B5D">
        <w:rPr>
          <w:noProof/>
          <w:sz w:val="24"/>
          <w:szCs w:val="24"/>
          <w:lang w:eastAsia="fr-FR"/>
        </w:rPr>
        <w:drawing>
          <wp:inline distT="0" distB="0" distL="0" distR="0">
            <wp:extent cx="1679999" cy="1260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679999" cy="1260000"/>
                    </a:xfrm>
                    <a:prstGeom prst="rect">
                      <a:avLst/>
                    </a:prstGeom>
                  </pic:spPr>
                </pic:pic>
              </a:graphicData>
            </a:graphic>
          </wp:inline>
        </w:drawing>
      </w:r>
    </w:p>
    <w:p w:rsidR="00782B18" w:rsidRDefault="00782B18" w:rsidP="00782B18">
      <w:pPr>
        <w:spacing w:after="0"/>
        <w:jc w:val="center"/>
        <w:rPr>
          <w:sz w:val="24"/>
          <w:szCs w:val="24"/>
        </w:rPr>
      </w:pPr>
    </w:p>
    <w:p w:rsidR="00115B45" w:rsidRDefault="00186344" w:rsidP="00CA113E">
      <w:pPr>
        <w:rPr>
          <w:rFonts w:cs="Arial"/>
          <w:sz w:val="24"/>
          <w:szCs w:val="24"/>
        </w:rPr>
      </w:pPr>
      <w:r w:rsidRPr="0073350F">
        <w:rPr>
          <w:rFonts w:cs="Arial"/>
          <w:sz w:val="24"/>
          <w:szCs w:val="24"/>
        </w:rPr>
        <w:t>1</w:t>
      </w:r>
      <w:r w:rsidRPr="0073350F">
        <w:rPr>
          <w:rFonts w:hAnsi="Arial" w:cs="Arial"/>
          <w:sz w:val="24"/>
          <w:szCs w:val="24"/>
        </w:rPr>
        <w:t>►</w:t>
      </w:r>
      <w:r w:rsidR="0073350F" w:rsidRPr="0073350F">
        <w:rPr>
          <w:rFonts w:cs="Arial"/>
          <w:sz w:val="24"/>
          <w:szCs w:val="24"/>
        </w:rPr>
        <w:t xml:space="preserve">Bonsoir, Mesdames, Messieurs, je m’appelle Luc Fessemaz, j’ai enseigné les sciences économiques et sociales dans un lycée de Haute-Vienne pendant 25 ans, et depuis 3 ans je travaille au </w:t>
      </w:r>
      <w:r w:rsidR="00115B45">
        <w:rPr>
          <w:rFonts w:cs="Arial"/>
          <w:sz w:val="24"/>
          <w:szCs w:val="24"/>
        </w:rPr>
        <w:t xml:space="preserve">service documentation du </w:t>
      </w:r>
      <w:r w:rsidR="0073350F" w:rsidRPr="0073350F">
        <w:rPr>
          <w:rFonts w:cs="Arial"/>
          <w:sz w:val="24"/>
          <w:szCs w:val="24"/>
        </w:rPr>
        <w:t>Canopé de Limoges (ex CRDP du Limousin)</w:t>
      </w:r>
      <w:r w:rsidR="00115B45">
        <w:rPr>
          <w:rFonts w:cs="Arial"/>
          <w:sz w:val="24"/>
          <w:szCs w:val="24"/>
        </w:rPr>
        <w:t>, en charge en particulier du centenaire de la Grande Guerre. C’est à ce titre que je me présente devant vous ce soir.</w:t>
      </w:r>
    </w:p>
    <w:p w:rsidR="00782B18" w:rsidRDefault="00782B18" w:rsidP="00782B18">
      <w:pPr>
        <w:jc w:val="center"/>
        <w:rPr>
          <w:b/>
          <w:sz w:val="24"/>
          <w:szCs w:val="24"/>
        </w:rPr>
      </w:pPr>
      <w:r w:rsidRPr="00337DD1">
        <w:rPr>
          <w:rFonts w:ascii="Arial" w:hAnsi="Arial" w:cs="Arial"/>
          <w:b/>
          <w:sz w:val="24"/>
          <w:szCs w:val="24"/>
        </w:rPr>
        <w:t>►</w:t>
      </w:r>
      <w:r>
        <w:rPr>
          <w:rFonts w:cs="Arial"/>
          <w:b/>
          <w:sz w:val="24"/>
          <w:szCs w:val="24"/>
        </w:rPr>
        <w:t xml:space="preserve">Diapositive </w:t>
      </w:r>
      <w:r>
        <w:rPr>
          <w:b/>
          <w:sz w:val="24"/>
          <w:szCs w:val="24"/>
        </w:rPr>
        <w:t>2</w:t>
      </w:r>
    </w:p>
    <w:p w:rsidR="00782B18" w:rsidRDefault="00782B18" w:rsidP="00782B18">
      <w:pPr>
        <w:jc w:val="center"/>
        <w:rPr>
          <w:rFonts w:cs="Arial"/>
          <w:sz w:val="24"/>
          <w:szCs w:val="24"/>
        </w:rPr>
      </w:pPr>
      <w:r w:rsidRPr="00782B18">
        <w:rPr>
          <w:b/>
          <w:noProof/>
          <w:sz w:val="24"/>
          <w:szCs w:val="24"/>
          <w:lang w:eastAsia="fr-FR"/>
        </w:rPr>
        <w:drawing>
          <wp:inline distT="0" distB="0" distL="0" distR="0">
            <wp:extent cx="1679999" cy="1260000"/>
            <wp:effectExtent l="0" t="0" r="0" b="0"/>
            <wp:docPr id="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1679999" cy="1260000"/>
                    </a:xfrm>
                    <a:prstGeom prst="rect">
                      <a:avLst/>
                    </a:prstGeom>
                  </pic:spPr>
                </pic:pic>
              </a:graphicData>
            </a:graphic>
          </wp:inline>
        </w:drawing>
      </w:r>
    </w:p>
    <w:p w:rsidR="00FD7743" w:rsidRDefault="00115B45" w:rsidP="00115B45">
      <w:pPr>
        <w:rPr>
          <w:sz w:val="24"/>
          <w:szCs w:val="24"/>
        </w:rPr>
      </w:pPr>
      <w:r>
        <w:rPr>
          <w:b/>
          <w:sz w:val="24"/>
          <w:szCs w:val="24"/>
        </w:rPr>
        <w:t>2</w:t>
      </w:r>
      <w:r w:rsidRPr="00337DD1">
        <w:rPr>
          <w:rFonts w:ascii="Arial" w:hAnsi="Arial" w:cs="Arial"/>
          <w:b/>
          <w:sz w:val="24"/>
          <w:szCs w:val="24"/>
        </w:rPr>
        <w:t>►</w:t>
      </w:r>
      <w:r>
        <w:rPr>
          <w:sz w:val="24"/>
          <w:szCs w:val="24"/>
        </w:rPr>
        <w:t>L’objet de la</w:t>
      </w:r>
      <w:r w:rsidR="00D51EBF">
        <w:rPr>
          <w:sz w:val="24"/>
          <w:szCs w:val="24"/>
        </w:rPr>
        <w:t xml:space="preserve"> conférence est de vous exposer</w:t>
      </w:r>
      <w:r w:rsidR="00A22A5D" w:rsidRPr="00A20B82">
        <w:rPr>
          <w:sz w:val="24"/>
          <w:szCs w:val="24"/>
        </w:rPr>
        <w:t xml:space="preserve"> la méthode d’élaboration et les principaux résultats d’une étude menée à partir de la </w:t>
      </w:r>
      <w:r w:rsidR="00A22A5D" w:rsidRPr="007F7118">
        <w:rPr>
          <w:b/>
          <w:sz w:val="24"/>
          <w:szCs w:val="24"/>
        </w:rPr>
        <w:t xml:space="preserve">liste </w:t>
      </w:r>
      <w:r w:rsidR="00A22A5D" w:rsidRPr="00872A42">
        <w:rPr>
          <w:b/>
          <w:sz w:val="24"/>
          <w:szCs w:val="24"/>
        </w:rPr>
        <w:t xml:space="preserve">des 648 Morts pour la France de Tulle </w:t>
      </w:r>
      <w:r w:rsidR="00A22A5D" w:rsidRPr="00A20B82">
        <w:rPr>
          <w:sz w:val="24"/>
          <w:szCs w:val="24"/>
        </w:rPr>
        <w:t xml:space="preserve">dressée par les Archives municipales. </w:t>
      </w:r>
      <w:r w:rsidR="00A62E47" w:rsidRPr="00A20B82">
        <w:rPr>
          <w:sz w:val="24"/>
          <w:szCs w:val="24"/>
        </w:rPr>
        <w:t>C’est dans le cadre de la célébration du centenaire de la Première Guerre Mondiale, que cette liste à é</w:t>
      </w:r>
      <w:r w:rsidR="00B030DB" w:rsidRPr="00A20B82">
        <w:rPr>
          <w:sz w:val="24"/>
          <w:szCs w:val="24"/>
        </w:rPr>
        <w:t>té élaborée à partir de plusieurs</w:t>
      </w:r>
      <w:r w:rsidR="00A62E47" w:rsidRPr="00A20B82">
        <w:rPr>
          <w:sz w:val="24"/>
          <w:szCs w:val="24"/>
        </w:rPr>
        <w:t xml:space="preserve"> sources, détaillées sur le site de la ville de Tulle. Cette liste concerne les militaires ayant obtenu la mention </w:t>
      </w:r>
      <w:r w:rsidR="00A62E47" w:rsidRPr="00872A42">
        <w:rPr>
          <w:b/>
          <w:sz w:val="24"/>
          <w:szCs w:val="24"/>
        </w:rPr>
        <w:t xml:space="preserve">« Mort pour </w:t>
      </w:r>
      <w:r w:rsidR="00754797" w:rsidRPr="00872A42">
        <w:rPr>
          <w:b/>
          <w:sz w:val="24"/>
          <w:szCs w:val="24"/>
        </w:rPr>
        <w:t>la France »</w:t>
      </w:r>
      <w:r w:rsidR="00754797" w:rsidRPr="00A20B82">
        <w:rPr>
          <w:sz w:val="24"/>
          <w:szCs w:val="24"/>
        </w:rPr>
        <w:t xml:space="preserve"> instituée par la loi du 2 juillet 1915. Cette mention n’est  attribuée que lorsque qu’il a été prouvé que la cause du décès est la conséquence directe d’un fait de guerre. Conformément à la loi du 25 octobre 1919, régissant la commémoration et la glorification des Morts pour la France au cours de la Grande Guerre, cette liste recense </w:t>
      </w:r>
      <w:r w:rsidR="00754797" w:rsidRPr="00E76E39">
        <w:rPr>
          <w:b/>
          <w:sz w:val="24"/>
          <w:szCs w:val="24"/>
        </w:rPr>
        <w:t>les personnes natives ou domiciliées dans la commune à la date de leur décès</w:t>
      </w:r>
      <w:r w:rsidR="00D51EBF">
        <w:rPr>
          <w:sz w:val="24"/>
          <w:szCs w:val="24"/>
        </w:rPr>
        <w:t xml:space="preserve"> (</w:t>
      </w:r>
      <w:r w:rsidR="00E76E39">
        <w:rPr>
          <w:sz w:val="24"/>
          <w:szCs w:val="24"/>
        </w:rPr>
        <w:t>voir les deux colonnes dans la liste</w:t>
      </w:r>
      <w:r w:rsidR="00D51EBF">
        <w:rPr>
          <w:sz w:val="24"/>
          <w:szCs w:val="24"/>
        </w:rPr>
        <w:t>)</w:t>
      </w:r>
      <w:r w:rsidR="00754797" w:rsidRPr="00A20B82">
        <w:rPr>
          <w:sz w:val="24"/>
          <w:szCs w:val="24"/>
        </w:rPr>
        <w:t>.</w:t>
      </w:r>
    </w:p>
    <w:p w:rsidR="00782B18" w:rsidRDefault="00782B18">
      <w:pPr>
        <w:rPr>
          <w:rFonts w:ascii="Arial" w:hAnsi="Arial" w:cs="Arial"/>
          <w:b/>
          <w:sz w:val="24"/>
          <w:szCs w:val="24"/>
        </w:rPr>
      </w:pPr>
      <w:r>
        <w:rPr>
          <w:rFonts w:ascii="Arial" w:hAnsi="Arial" w:cs="Arial"/>
          <w:b/>
          <w:sz w:val="24"/>
          <w:szCs w:val="24"/>
        </w:rPr>
        <w:br w:type="page"/>
      </w:r>
    </w:p>
    <w:p w:rsidR="00782B18" w:rsidRPr="00782B18" w:rsidRDefault="00782B18" w:rsidP="00782B18">
      <w:pPr>
        <w:spacing w:after="0"/>
        <w:ind w:left="3540" w:hanging="3540"/>
        <w:jc w:val="center"/>
        <w:rPr>
          <w:b/>
          <w:sz w:val="24"/>
          <w:szCs w:val="24"/>
        </w:rPr>
      </w:pPr>
      <w:r w:rsidRPr="00337DD1">
        <w:rPr>
          <w:rFonts w:ascii="Arial" w:hAnsi="Arial" w:cs="Arial"/>
          <w:b/>
          <w:sz w:val="24"/>
          <w:szCs w:val="24"/>
        </w:rPr>
        <w:lastRenderedPageBreak/>
        <w:t>►</w:t>
      </w:r>
      <w:r>
        <w:rPr>
          <w:rFonts w:ascii="Arial" w:hAnsi="Arial" w:cs="Arial"/>
          <w:b/>
          <w:sz w:val="24"/>
          <w:szCs w:val="24"/>
        </w:rPr>
        <w:t xml:space="preserve"> </w:t>
      </w:r>
      <w:r w:rsidRPr="00782B18">
        <w:rPr>
          <w:rFonts w:cs="Arial"/>
          <w:b/>
          <w:sz w:val="24"/>
          <w:szCs w:val="24"/>
        </w:rPr>
        <w:t xml:space="preserve">Diapositive </w:t>
      </w:r>
      <w:r w:rsidRPr="00782B18">
        <w:rPr>
          <w:b/>
          <w:sz w:val="24"/>
          <w:szCs w:val="24"/>
        </w:rPr>
        <w:t>3</w:t>
      </w:r>
    </w:p>
    <w:p w:rsidR="00782B18" w:rsidRPr="00782B18" w:rsidRDefault="00782B18" w:rsidP="00782B18">
      <w:pPr>
        <w:jc w:val="center"/>
        <w:rPr>
          <w:b/>
          <w:sz w:val="24"/>
          <w:szCs w:val="24"/>
        </w:rPr>
      </w:pPr>
      <w:r w:rsidRPr="00782B18">
        <w:rPr>
          <w:b/>
          <w:noProof/>
          <w:sz w:val="24"/>
          <w:szCs w:val="24"/>
          <w:lang w:eastAsia="fr-FR"/>
        </w:rPr>
        <w:drawing>
          <wp:inline distT="0" distB="0" distL="0" distR="0">
            <wp:extent cx="1679999" cy="1260000"/>
            <wp:effectExtent l="0" t="0" r="0" b="0"/>
            <wp:docPr id="3"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1679999" cy="1260000"/>
                    </a:xfrm>
                    <a:prstGeom prst="rect">
                      <a:avLst/>
                    </a:prstGeom>
                  </pic:spPr>
                </pic:pic>
              </a:graphicData>
            </a:graphic>
          </wp:inline>
        </w:drawing>
      </w:r>
    </w:p>
    <w:p w:rsidR="00E76E39" w:rsidRDefault="007F7118" w:rsidP="00C069DB">
      <w:pPr>
        <w:rPr>
          <w:sz w:val="24"/>
          <w:szCs w:val="24"/>
        </w:rPr>
      </w:pPr>
      <w:r>
        <w:rPr>
          <w:rFonts w:ascii="Arial" w:hAnsi="Arial" w:cs="Arial"/>
          <w:sz w:val="24"/>
          <w:szCs w:val="24"/>
        </w:rPr>
        <w:t xml:space="preserve"> </w:t>
      </w:r>
      <w:r w:rsidR="00F419E4">
        <w:rPr>
          <w:b/>
          <w:sz w:val="24"/>
          <w:szCs w:val="24"/>
        </w:rPr>
        <w:t>3</w:t>
      </w:r>
      <w:r w:rsidR="00F419E4" w:rsidRPr="00337DD1">
        <w:rPr>
          <w:rFonts w:ascii="Arial" w:hAnsi="Arial" w:cs="Arial"/>
          <w:b/>
          <w:sz w:val="24"/>
          <w:szCs w:val="24"/>
        </w:rPr>
        <w:t>►</w:t>
      </w:r>
      <w:r w:rsidR="003D637F" w:rsidRPr="00A20B82">
        <w:rPr>
          <w:sz w:val="24"/>
          <w:szCs w:val="24"/>
        </w:rPr>
        <w:t>Pour apprécier l’ampleur des pertes humaines</w:t>
      </w:r>
      <w:r w:rsidR="00F419E4">
        <w:rPr>
          <w:sz w:val="24"/>
          <w:szCs w:val="24"/>
        </w:rPr>
        <w:t xml:space="preserve"> de la Grande Guerre</w:t>
      </w:r>
      <w:r w:rsidR="003D637F" w:rsidRPr="00A20B82">
        <w:rPr>
          <w:sz w:val="24"/>
          <w:szCs w:val="24"/>
        </w:rPr>
        <w:t xml:space="preserve">, on peut comparer le nombre de Morts pour la France à la population totale </w:t>
      </w:r>
      <w:r w:rsidR="00F419E4">
        <w:rPr>
          <w:sz w:val="24"/>
          <w:szCs w:val="24"/>
        </w:rPr>
        <w:t>mesurée au</w:t>
      </w:r>
      <w:r w:rsidR="00A20B82" w:rsidRPr="00A20B82">
        <w:rPr>
          <w:sz w:val="24"/>
          <w:szCs w:val="24"/>
        </w:rPr>
        <w:t xml:space="preserve"> recensement de 1911. </w:t>
      </w:r>
    </w:p>
    <w:p w:rsidR="007376D5" w:rsidRDefault="00E76E39" w:rsidP="00C069DB">
      <w:pPr>
        <w:rPr>
          <w:sz w:val="24"/>
          <w:szCs w:val="24"/>
        </w:rPr>
      </w:pPr>
      <w:r>
        <w:rPr>
          <w:sz w:val="24"/>
          <w:szCs w:val="24"/>
        </w:rPr>
        <w:t>Si on se place au niveau des</w:t>
      </w:r>
      <w:r w:rsidR="0073350F">
        <w:rPr>
          <w:sz w:val="24"/>
          <w:szCs w:val="24"/>
        </w:rPr>
        <w:t xml:space="preserve"> département</w:t>
      </w:r>
      <w:r>
        <w:rPr>
          <w:sz w:val="24"/>
          <w:szCs w:val="24"/>
        </w:rPr>
        <w:t>s</w:t>
      </w:r>
      <w:r w:rsidR="0073350F">
        <w:rPr>
          <w:sz w:val="24"/>
          <w:szCs w:val="24"/>
        </w:rPr>
        <w:t xml:space="preserve">, </w:t>
      </w:r>
      <w:r w:rsidR="00A20B82" w:rsidRPr="00A20B82">
        <w:rPr>
          <w:sz w:val="24"/>
          <w:szCs w:val="24"/>
        </w:rPr>
        <w:t xml:space="preserve"> </w:t>
      </w:r>
      <w:r w:rsidR="00A20B82" w:rsidRPr="00F419E4">
        <w:rPr>
          <w:sz w:val="24"/>
          <w:szCs w:val="24"/>
          <w:u w:val="single"/>
        </w:rPr>
        <w:t>la Corrèze figure parmi les neuf départements (en rouge foncé sur la carte) qui comptent plus de 4% de Morts pour la France</w:t>
      </w:r>
      <w:r w:rsidR="00A20B82" w:rsidRPr="00A20B82">
        <w:rPr>
          <w:sz w:val="24"/>
          <w:szCs w:val="24"/>
        </w:rPr>
        <w:t xml:space="preserve"> dans leur population totale de 1911. </w:t>
      </w:r>
    </w:p>
    <w:p w:rsidR="003D637F" w:rsidRPr="00A20B82" w:rsidRDefault="007376D5" w:rsidP="00C069DB">
      <w:pPr>
        <w:rPr>
          <w:sz w:val="24"/>
          <w:szCs w:val="24"/>
        </w:rPr>
      </w:pPr>
      <w:r>
        <w:rPr>
          <w:sz w:val="24"/>
          <w:szCs w:val="24"/>
        </w:rPr>
        <w:t>Au niveau de la commune de Tulle,</w:t>
      </w:r>
      <w:r w:rsidR="00F419E4">
        <w:rPr>
          <w:sz w:val="24"/>
          <w:szCs w:val="24"/>
        </w:rPr>
        <w:t xml:space="preserve"> on se situe à un pourcentage comparable : </w:t>
      </w:r>
      <w:r w:rsidR="00F419E4" w:rsidRPr="00F419E4">
        <w:rPr>
          <w:sz w:val="24"/>
          <w:szCs w:val="24"/>
          <w:u w:val="single"/>
        </w:rPr>
        <w:t>l</w:t>
      </w:r>
      <w:r w:rsidR="00A20B82" w:rsidRPr="00F419E4">
        <w:rPr>
          <w:sz w:val="24"/>
          <w:szCs w:val="24"/>
          <w:u w:val="single"/>
        </w:rPr>
        <w:t>es 6</w:t>
      </w:r>
      <w:r w:rsidRPr="00F419E4">
        <w:rPr>
          <w:sz w:val="24"/>
          <w:szCs w:val="24"/>
          <w:u w:val="single"/>
        </w:rPr>
        <w:t>48 Morts pour la France</w:t>
      </w:r>
      <w:r w:rsidR="00A20B82" w:rsidRPr="00F419E4">
        <w:rPr>
          <w:sz w:val="24"/>
          <w:szCs w:val="24"/>
          <w:u w:val="single"/>
        </w:rPr>
        <w:t xml:space="preserve"> représentent 4,1% des 15 942 habitants de la ville en 1911.</w:t>
      </w:r>
    </w:p>
    <w:p w:rsidR="009B3B5D" w:rsidRDefault="009B3B5D">
      <w:pPr>
        <w:rPr>
          <w:sz w:val="24"/>
          <w:szCs w:val="24"/>
        </w:rPr>
      </w:pPr>
    </w:p>
    <w:p w:rsidR="007376D5" w:rsidRPr="00F419E4" w:rsidRDefault="00F419E4" w:rsidP="007376D5">
      <w:pPr>
        <w:spacing w:after="0"/>
        <w:jc w:val="center"/>
        <w:rPr>
          <w:rFonts w:cs="CenturyGothic"/>
          <w:b/>
          <w:color w:val="000000"/>
          <w:sz w:val="24"/>
          <w:szCs w:val="24"/>
        </w:rPr>
      </w:pPr>
      <w:r w:rsidRPr="00F419E4">
        <w:rPr>
          <w:rFonts w:ascii="Arial" w:hAnsi="Arial" w:cs="Arial"/>
          <w:b/>
          <w:color w:val="000000"/>
          <w:sz w:val="24"/>
          <w:szCs w:val="24"/>
        </w:rPr>
        <w:t>►</w:t>
      </w:r>
      <w:r w:rsidRPr="00F419E4">
        <w:rPr>
          <w:rFonts w:cs="Arial"/>
          <w:b/>
          <w:color w:val="000000"/>
          <w:sz w:val="24"/>
          <w:szCs w:val="24"/>
        </w:rPr>
        <w:t xml:space="preserve"> Diapositive </w:t>
      </w:r>
      <w:r w:rsidR="007376D5" w:rsidRPr="00F419E4">
        <w:rPr>
          <w:rFonts w:cs="CenturyGothic"/>
          <w:b/>
          <w:color w:val="000000"/>
          <w:sz w:val="24"/>
          <w:szCs w:val="24"/>
        </w:rPr>
        <w:t>4</w:t>
      </w:r>
    </w:p>
    <w:p w:rsidR="007376D5" w:rsidRDefault="00F419E4" w:rsidP="007376D5">
      <w:pPr>
        <w:jc w:val="center"/>
        <w:rPr>
          <w:b/>
          <w:sz w:val="24"/>
          <w:szCs w:val="24"/>
        </w:rPr>
      </w:pPr>
      <w:r w:rsidRPr="00F419E4">
        <w:rPr>
          <w:b/>
          <w:noProof/>
          <w:sz w:val="24"/>
          <w:szCs w:val="24"/>
          <w:lang w:eastAsia="fr-FR"/>
        </w:rPr>
        <w:drawing>
          <wp:inline distT="0" distB="0" distL="0" distR="0">
            <wp:extent cx="1679999" cy="126000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679999" cy="1260000"/>
                    </a:xfrm>
                    <a:prstGeom prst="rect">
                      <a:avLst/>
                    </a:prstGeom>
                  </pic:spPr>
                </pic:pic>
              </a:graphicData>
            </a:graphic>
          </wp:inline>
        </w:drawing>
      </w:r>
    </w:p>
    <w:p w:rsidR="007376D5" w:rsidRPr="007376D5" w:rsidRDefault="007376D5" w:rsidP="007376D5">
      <w:pPr>
        <w:jc w:val="center"/>
        <w:rPr>
          <w:sz w:val="24"/>
          <w:szCs w:val="24"/>
        </w:rPr>
      </w:pPr>
      <w:r>
        <w:rPr>
          <w:sz w:val="24"/>
          <w:szCs w:val="24"/>
        </w:rPr>
        <w:t xml:space="preserve">Source : </w:t>
      </w:r>
      <w:r w:rsidRPr="00A20B82">
        <w:rPr>
          <w:sz w:val="24"/>
          <w:szCs w:val="24"/>
        </w:rPr>
        <w:t>Archives municipales de Tulle, 2 Fi, Monument aux morts de la Ville de Tulle.</w:t>
      </w:r>
    </w:p>
    <w:p w:rsidR="00FD7743" w:rsidRDefault="00F419E4" w:rsidP="00C069DB">
      <w:pPr>
        <w:rPr>
          <w:sz w:val="24"/>
          <w:szCs w:val="24"/>
        </w:rPr>
      </w:pPr>
      <w:r>
        <w:rPr>
          <w:b/>
          <w:sz w:val="24"/>
          <w:szCs w:val="24"/>
        </w:rPr>
        <w:t>4</w:t>
      </w:r>
      <w:r w:rsidR="009B3B5D" w:rsidRPr="00337DD1">
        <w:rPr>
          <w:rFonts w:ascii="Arial" w:hAnsi="Arial" w:cs="Arial"/>
          <w:b/>
          <w:sz w:val="24"/>
          <w:szCs w:val="24"/>
        </w:rPr>
        <w:t>►</w:t>
      </w:r>
      <w:r w:rsidR="009B3B5D">
        <w:rPr>
          <w:rFonts w:ascii="Arial" w:hAnsi="Arial" w:cs="Arial"/>
          <w:sz w:val="24"/>
          <w:szCs w:val="24"/>
        </w:rPr>
        <w:t xml:space="preserve"> </w:t>
      </w:r>
      <w:r w:rsidR="001C6555" w:rsidRPr="00A20B82">
        <w:rPr>
          <w:sz w:val="24"/>
          <w:szCs w:val="24"/>
        </w:rPr>
        <w:t>La liste des 648 Morts pour la France de Tulle a le mérite de donner</w:t>
      </w:r>
      <w:r w:rsidR="00103A77" w:rsidRPr="00A20B82">
        <w:rPr>
          <w:sz w:val="24"/>
          <w:szCs w:val="24"/>
        </w:rPr>
        <w:t xml:space="preserve"> une identité et des renseignements sur ceux qui sont tombés pendant la Grande Guerre, </w:t>
      </w:r>
      <w:r w:rsidR="00103A77" w:rsidRPr="00E76E39">
        <w:rPr>
          <w:sz w:val="24"/>
          <w:szCs w:val="24"/>
          <w:u w:val="single"/>
        </w:rPr>
        <w:t>et do</w:t>
      </w:r>
      <w:r w:rsidRPr="00E76E39">
        <w:rPr>
          <w:sz w:val="24"/>
          <w:szCs w:val="24"/>
          <w:u w:val="single"/>
        </w:rPr>
        <w:t xml:space="preserve">nt les noms ne figurent pas sur </w:t>
      </w:r>
      <w:r w:rsidR="00103A77" w:rsidRPr="00E76E39">
        <w:rPr>
          <w:sz w:val="24"/>
          <w:szCs w:val="24"/>
          <w:u w:val="single"/>
        </w:rPr>
        <w:t>le monument aux morts de Tulle</w:t>
      </w:r>
      <w:r w:rsidR="00103A77" w:rsidRPr="00A20B82">
        <w:rPr>
          <w:sz w:val="24"/>
          <w:szCs w:val="24"/>
        </w:rPr>
        <w:t xml:space="preserve">. </w:t>
      </w:r>
    </w:p>
    <w:p w:rsidR="00FD7743" w:rsidRPr="00A20B82" w:rsidRDefault="00FD7743" w:rsidP="00872A42">
      <w:pPr>
        <w:jc w:val="center"/>
        <w:rPr>
          <w:sz w:val="24"/>
          <w:szCs w:val="24"/>
        </w:rPr>
      </w:pPr>
    </w:p>
    <w:p w:rsidR="00B030DB" w:rsidRPr="00A20B82" w:rsidRDefault="00103A77" w:rsidP="00C069DB">
      <w:pPr>
        <w:rPr>
          <w:sz w:val="24"/>
          <w:szCs w:val="24"/>
        </w:rPr>
      </w:pPr>
      <w:r w:rsidRPr="009B3B5D">
        <w:rPr>
          <w:b/>
          <w:sz w:val="24"/>
          <w:szCs w:val="24"/>
        </w:rPr>
        <w:t>L’exploitation statistique et cartographique</w:t>
      </w:r>
      <w:r w:rsidRPr="00A20B82">
        <w:rPr>
          <w:sz w:val="24"/>
          <w:szCs w:val="24"/>
        </w:rPr>
        <w:t xml:space="preserve"> de ces informations </w:t>
      </w:r>
      <w:r w:rsidR="00D51EBF">
        <w:rPr>
          <w:sz w:val="24"/>
          <w:szCs w:val="24"/>
        </w:rPr>
        <w:t>m’</w:t>
      </w:r>
      <w:r w:rsidRPr="00A20B82">
        <w:rPr>
          <w:sz w:val="24"/>
          <w:szCs w:val="24"/>
        </w:rPr>
        <w:t xml:space="preserve">a permis de réaliser un </w:t>
      </w:r>
      <w:r w:rsidRPr="009B3B5D">
        <w:rPr>
          <w:b/>
          <w:sz w:val="24"/>
          <w:szCs w:val="24"/>
        </w:rPr>
        <w:t>« Portrait des Morts pour la France de Tulle »</w:t>
      </w:r>
      <w:r w:rsidR="00823B2B" w:rsidRPr="00A20B82">
        <w:rPr>
          <w:sz w:val="24"/>
          <w:szCs w:val="24"/>
        </w:rPr>
        <w:t xml:space="preserve"> qui renvoie une image collective détaillée, dans le temps et dans l’espace. </w:t>
      </w:r>
    </w:p>
    <w:p w:rsidR="00E76E39" w:rsidRDefault="00E76E39" w:rsidP="00C069DB">
      <w:pPr>
        <w:rPr>
          <w:sz w:val="24"/>
          <w:szCs w:val="24"/>
        </w:rPr>
      </w:pPr>
    </w:p>
    <w:p w:rsidR="00823B2B" w:rsidRPr="00067D12" w:rsidRDefault="00823B2B" w:rsidP="00C069DB">
      <w:pPr>
        <w:rPr>
          <w:i/>
          <w:sz w:val="24"/>
          <w:szCs w:val="24"/>
        </w:rPr>
      </w:pPr>
      <w:r w:rsidRPr="00A20B82">
        <w:rPr>
          <w:sz w:val="24"/>
          <w:szCs w:val="24"/>
        </w:rPr>
        <w:t xml:space="preserve">La conférence sera articulée autour des </w:t>
      </w:r>
      <w:r w:rsidRPr="00F419E4">
        <w:rPr>
          <w:sz w:val="24"/>
          <w:szCs w:val="24"/>
          <w:u w:val="single"/>
        </w:rPr>
        <w:t>deux types de ressources</w:t>
      </w:r>
      <w:r w:rsidRPr="00A20B82">
        <w:rPr>
          <w:sz w:val="24"/>
          <w:szCs w:val="24"/>
        </w:rPr>
        <w:t xml:space="preserve"> produites par le Canopé de l’académie de Limoges et présentes sur le site </w:t>
      </w:r>
      <w:r w:rsidR="00067D12">
        <w:rPr>
          <w:sz w:val="24"/>
          <w:szCs w:val="24"/>
        </w:rPr>
        <w:t xml:space="preserve">intitulé </w:t>
      </w:r>
      <w:r w:rsidRPr="00067D12">
        <w:rPr>
          <w:i/>
          <w:sz w:val="24"/>
          <w:szCs w:val="24"/>
        </w:rPr>
        <w:t>La Grande Guerre et le Limousin :</w:t>
      </w:r>
    </w:p>
    <w:p w:rsidR="00823B2B" w:rsidRPr="00A20B82" w:rsidRDefault="00E76E39" w:rsidP="00823B2B">
      <w:pPr>
        <w:pStyle w:val="Paragraphedeliste"/>
        <w:numPr>
          <w:ilvl w:val="0"/>
          <w:numId w:val="1"/>
        </w:numPr>
        <w:rPr>
          <w:sz w:val="24"/>
          <w:szCs w:val="24"/>
        </w:rPr>
      </w:pPr>
      <w:r>
        <w:rPr>
          <w:b/>
          <w:sz w:val="24"/>
          <w:szCs w:val="24"/>
        </w:rPr>
        <w:t>Le P</w:t>
      </w:r>
      <w:r w:rsidR="00823B2B" w:rsidRPr="00E76E39">
        <w:rPr>
          <w:b/>
          <w:sz w:val="24"/>
          <w:szCs w:val="24"/>
        </w:rPr>
        <w:t>ortrait statistique des Morts pour la France de Tulle</w:t>
      </w:r>
      <w:r w:rsidR="00823B2B" w:rsidRPr="00A20B82">
        <w:rPr>
          <w:sz w:val="24"/>
          <w:szCs w:val="24"/>
        </w:rPr>
        <w:t> ;</w:t>
      </w:r>
    </w:p>
    <w:p w:rsidR="00337DD1" w:rsidRDefault="00E76E39" w:rsidP="00B75BE3">
      <w:pPr>
        <w:pStyle w:val="Paragraphedeliste"/>
        <w:numPr>
          <w:ilvl w:val="0"/>
          <w:numId w:val="1"/>
        </w:numPr>
        <w:rPr>
          <w:sz w:val="24"/>
          <w:szCs w:val="24"/>
        </w:rPr>
      </w:pPr>
      <w:r>
        <w:rPr>
          <w:b/>
          <w:sz w:val="24"/>
          <w:szCs w:val="24"/>
        </w:rPr>
        <w:t>La C</w:t>
      </w:r>
      <w:r w:rsidR="00823B2B" w:rsidRPr="00E76E39">
        <w:rPr>
          <w:b/>
          <w:sz w:val="24"/>
          <w:szCs w:val="24"/>
        </w:rPr>
        <w:t>arte des Morts pour la France de Tulle</w:t>
      </w:r>
      <w:r w:rsidR="00823B2B" w:rsidRPr="00A20B82">
        <w:rPr>
          <w:sz w:val="24"/>
          <w:szCs w:val="24"/>
        </w:rPr>
        <w:t>.</w:t>
      </w:r>
    </w:p>
    <w:p w:rsidR="00B75BE3" w:rsidRPr="00337DD1" w:rsidRDefault="00337DD1" w:rsidP="00337DD1">
      <w:pPr>
        <w:rPr>
          <w:sz w:val="24"/>
          <w:szCs w:val="24"/>
        </w:rPr>
      </w:pPr>
      <w:r>
        <w:rPr>
          <w:sz w:val="24"/>
          <w:szCs w:val="24"/>
        </w:rPr>
        <w:br w:type="page"/>
      </w:r>
    </w:p>
    <w:p w:rsidR="00B75BE3" w:rsidRPr="00094C2F" w:rsidRDefault="00094C2F" w:rsidP="00F419E4">
      <w:pPr>
        <w:pBdr>
          <w:top w:val="single" w:sz="4" w:space="1" w:color="auto"/>
          <w:left w:val="single" w:sz="4" w:space="4" w:color="auto"/>
          <w:bottom w:val="single" w:sz="4" w:space="1" w:color="auto"/>
          <w:right w:val="single" w:sz="4" w:space="4" w:color="auto"/>
        </w:pBdr>
        <w:spacing w:line="240" w:lineRule="auto"/>
        <w:jc w:val="center"/>
        <w:rPr>
          <w:b/>
          <w:sz w:val="24"/>
          <w:szCs w:val="24"/>
        </w:rPr>
      </w:pPr>
      <w:r w:rsidRPr="009C6CE5">
        <w:rPr>
          <w:b/>
          <w:sz w:val="24"/>
          <w:szCs w:val="24"/>
          <w:u w:val="single"/>
        </w:rPr>
        <w:lastRenderedPageBreak/>
        <w:t xml:space="preserve">1 - </w:t>
      </w:r>
      <w:r w:rsidR="00B75BE3" w:rsidRPr="009C6CE5">
        <w:rPr>
          <w:b/>
          <w:sz w:val="24"/>
          <w:szCs w:val="24"/>
          <w:u w:val="single"/>
        </w:rPr>
        <w:t>Portrait statistique des Morts pour la France de Tulle pendant la Grande Guerre (1914-1919)</w:t>
      </w:r>
    </w:p>
    <w:p w:rsidR="00F419E4" w:rsidRDefault="00F419E4" w:rsidP="00F419E4">
      <w:pPr>
        <w:spacing w:after="0"/>
        <w:jc w:val="center"/>
        <w:rPr>
          <w:rFonts w:cs="CenturyGothic"/>
          <w:b/>
          <w:color w:val="000000"/>
          <w:sz w:val="24"/>
          <w:szCs w:val="24"/>
        </w:rPr>
      </w:pPr>
      <w:r w:rsidRPr="00F419E4">
        <w:rPr>
          <w:rFonts w:ascii="Arial" w:hAnsi="Arial" w:cs="Arial"/>
          <w:b/>
          <w:color w:val="000000"/>
          <w:sz w:val="24"/>
          <w:szCs w:val="24"/>
        </w:rPr>
        <w:t>►</w:t>
      </w:r>
      <w:r w:rsidRPr="00F419E4">
        <w:rPr>
          <w:rFonts w:cs="Arial"/>
          <w:b/>
          <w:color w:val="000000"/>
          <w:sz w:val="24"/>
          <w:szCs w:val="24"/>
        </w:rPr>
        <w:t xml:space="preserve"> Diapositive </w:t>
      </w:r>
      <w:r>
        <w:rPr>
          <w:rFonts w:cs="CenturyGothic"/>
          <w:b/>
          <w:color w:val="000000"/>
          <w:sz w:val="24"/>
          <w:szCs w:val="24"/>
        </w:rPr>
        <w:t>5</w:t>
      </w:r>
    </w:p>
    <w:p w:rsidR="00F419E4" w:rsidRPr="00F419E4" w:rsidRDefault="00F419E4" w:rsidP="00F419E4">
      <w:pPr>
        <w:spacing w:after="0"/>
        <w:jc w:val="center"/>
        <w:rPr>
          <w:rFonts w:cs="CenturyGothic"/>
          <w:b/>
          <w:color w:val="000000"/>
          <w:sz w:val="24"/>
          <w:szCs w:val="24"/>
        </w:rPr>
      </w:pPr>
      <w:r w:rsidRPr="00F419E4">
        <w:rPr>
          <w:rFonts w:cs="CenturyGothic"/>
          <w:b/>
          <w:noProof/>
          <w:color w:val="000000"/>
          <w:sz w:val="24"/>
          <w:szCs w:val="24"/>
          <w:lang w:eastAsia="fr-FR"/>
        </w:rPr>
        <w:drawing>
          <wp:inline distT="0" distB="0" distL="0" distR="0">
            <wp:extent cx="1679999" cy="1260000"/>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1679999" cy="1260000"/>
                    </a:xfrm>
                    <a:prstGeom prst="rect">
                      <a:avLst/>
                    </a:prstGeom>
                  </pic:spPr>
                </pic:pic>
              </a:graphicData>
            </a:graphic>
          </wp:inline>
        </w:drawing>
      </w:r>
    </w:p>
    <w:p w:rsidR="00B75BE3" w:rsidRDefault="005163C9" w:rsidP="00F81BC4">
      <w:pPr>
        <w:spacing w:after="0"/>
        <w:rPr>
          <w:sz w:val="24"/>
          <w:szCs w:val="24"/>
        </w:rPr>
      </w:pPr>
      <w:r>
        <w:rPr>
          <w:b/>
          <w:sz w:val="24"/>
          <w:szCs w:val="24"/>
        </w:rPr>
        <w:t>5</w:t>
      </w:r>
      <w:r w:rsidRPr="00337DD1">
        <w:rPr>
          <w:rFonts w:ascii="Arial" w:hAnsi="Arial" w:cs="Arial"/>
          <w:b/>
          <w:sz w:val="24"/>
          <w:szCs w:val="24"/>
        </w:rPr>
        <w:t>►</w:t>
      </w:r>
      <w:r>
        <w:rPr>
          <w:sz w:val="24"/>
          <w:szCs w:val="24"/>
        </w:rPr>
        <w:t>Le Portrait statistique</w:t>
      </w:r>
      <w:r w:rsidR="00B75BE3" w:rsidRPr="00A20B82">
        <w:rPr>
          <w:sz w:val="24"/>
          <w:szCs w:val="24"/>
        </w:rPr>
        <w:t xml:space="preserve"> consiste essentiellement en une </w:t>
      </w:r>
      <w:r w:rsidR="00B75BE3" w:rsidRPr="005163C9">
        <w:rPr>
          <w:sz w:val="24"/>
          <w:szCs w:val="24"/>
          <w:u w:val="single"/>
        </w:rPr>
        <w:t>analyse descriptive conduite à partir de onze indicateurs</w:t>
      </w:r>
      <w:r w:rsidR="00B75BE3" w:rsidRPr="00A20B82">
        <w:rPr>
          <w:sz w:val="24"/>
          <w:szCs w:val="24"/>
        </w:rPr>
        <w:t xml:space="preserve"> présents sur les fiches individuelles des Morts pour la </w:t>
      </w:r>
      <w:r w:rsidR="00E76E39">
        <w:rPr>
          <w:sz w:val="24"/>
          <w:szCs w:val="24"/>
        </w:rPr>
        <w:t>France, fiches</w:t>
      </w:r>
      <w:r w:rsidR="00B75BE3" w:rsidRPr="00A20B82">
        <w:rPr>
          <w:sz w:val="24"/>
          <w:szCs w:val="24"/>
        </w:rPr>
        <w:t xml:space="preserve"> que l'on trouve sur le site Mémoire des hommes du ministère de la défense.</w:t>
      </w:r>
      <w:r w:rsidR="00067D12">
        <w:rPr>
          <w:sz w:val="24"/>
          <w:szCs w:val="24"/>
        </w:rPr>
        <w:t xml:space="preserve"> </w:t>
      </w:r>
      <w:r w:rsidR="00E76E39">
        <w:rPr>
          <w:sz w:val="24"/>
          <w:szCs w:val="24"/>
        </w:rPr>
        <w:t>Ce s</w:t>
      </w:r>
      <w:r w:rsidR="00067D12">
        <w:rPr>
          <w:sz w:val="24"/>
          <w:szCs w:val="24"/>
        </w:rPr>
        <w:t xml:space="preserve">ite </w:t>
      </w:r>
      <w:r w:rsidR="00E76E39">
        <w:rPr>
          <w:sz w:val="24"/>
          <w:szCs w:val="24"/>
        </w:rPr>
        <w:t xml:space="preserve">est </w:t>
      </w:r>
      <w:r w:rsidR="00067D12">
        <w:rPr>
          <w:sz w:val="24"/>
          <w:szCs w:val="24"/>
        </w:rPr>
        <w:t>généralement bien connu du public et en particulier des généalogistes.</w:t>
      </w:r>
    </w:p>
    <w:p w:rsidR="00AC18A5" w:rsidRPr="00F419E4" w:rsidRDefault="00F419E4" w:rsidP="00F81BC4">
      <w:pPr>
        <w:spacing w:after="0"/>
        <w:jc w:val="center"/>
        <w:rPr>
          <w:rFonts w:cs="CenturyGothic"/>
          <w:b/>
          <w:color w:val="000000"/>
          <w:sz w:val="24"/>
          <w:szCs w:val="24"/>
        </w:rPr>
      </w:pPr>
      <w:r w:rsidRPr="00F419E4">
        <w:rPr>
          <w:rFonts w:ascii="Arial" w:hAnsi="Arial" w:cs="Arial"/>
          <w:b/>
          <w:color w:val="000000"/>
          <w:sz w:val="24"/>
          <w:szCs w:val="24"/>
        </w:rPr>
        <w:t>►</w:t>
      </w:r>
      <w:r w:rsidRPr="00F419E4">
        <w:rPr>
          <w:rFonts w:cs="Arial"/>
          <w:b/>
          <w:color w:val="000000"/>
          <w:sz w:val="24"/>
          <w:szCs w:val="24"/>
        </w:rPr>
        <w:t xml:space="preserve"> Diapositive </w:t>
      </w:r>
      <w:r w:rsidR="00AC18A5" w:rsidRPr="00AC18A5">
        <w:rPr>
          <w:b/>
          <w:sz w:val="24"/>
          <w:szCs w:val="24"/>
        </w:rPr>
        <w:t>6 – Exemple d’une fiche de Mort pour la France</w:t>
      </w:r>
    </w:p>
    <w:p w:rsidR="00872A42" w:rsidRPr="00A20B82" w:rsidRDefault="005163C9" w:rsidP="00F81BC4">
      <w:pPr>
        <w:spacing w:after="0"/>
        <w:jc w:val="center"/>
        <w:rPr>
          <w:sz w:val="24"/>
          <w:szCs w:val="24"/>
        </w:rPr>
      </w:pPr>
      <w:r w:rsidRPr="005163C9">
        <w:rPr>
          <w:noProof/>
          <w:sz w:val="24"/>
          <w:szCs w:val="24"/>
          <w:lang w:eastAsia="fr-FR"/>
        </w:rPr>
        <w:drawing>
          <wp:inline distT="0" distB="0" distL="0" distR="0">
            <wp:extent cx="1679999" cy="1260000"/>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679999" cy="1260000"/>
                    </a:xfrm>
                    <a:prstGeom prst="rect">
                      <a:avLst/>
                    </a:prstGeom>
                  </pic:spPr>
                </pic:pic>
              </a:graphicData>
            </a:graphic>
          </wp:inline>
        </w:drawing>
      </w:r>
    </w:p>
    <w:p w:rsidR="00E76E39" w:rsidRDefault="005163C9" w:rsidP="00E76E39">
      <w:pPr>
        <w:spacing w:after="0"/>
        <w:rPr>
          <w:sz w:val="24"/>
          <w:szCs w:val="24"/>
        </w:rPr>
      </w:pPr>
      <w:r>
        <w:rPr>
          <w:b/>
          <w:sz w:val="24"/>
          <w:szCs w:val="24"/>
        </w:rPr>
        <w:t>6</w:t>
      </w:r>
      <w:r w:rsidR="009B3B5D" w:rsidRPr="00337DD1">
        <w:rPr>
          <w:rFonts w:ascii="Arial" w:hAnsi="Arial" w:cs="Arial"/>
          <w:b/>
          <w:sz w:val="24"/>
          <w:szCs w:val="24"/>
        </w:rPr>
        <w:t>►</w:t>
      </w:r>
      <w:r w:rsidR="009B3B5D">
        <w:rPr>
          <w:rFonts w:ascii="Arial" w:hAnsi="Arial" w:cs="Arial"/>
          <w:sz w:val="24"/>
          <w:szCs w:val="24"/>
        </w:rPr>
        <w:t xml:space="preserve"> </w:t>
      </w:r>
      <w:r w:rsidR="00E76E39">
        <w:rPr>
          <w:sz w:val="24"/>
          <w:szCs w:val="24"/>
        </w:rPr>
        <w:t>À titre d’exemple, on trouve les informations suivantes sur la fiche de BACHELERIE Jean : caporal au</w:t>
      </w:r>
      <w:r w:rsidR="0049009F" w:rsidRPr="00A20B82">
        <w:rPr>
          <w:sz w:val="24"/>
          <w:szCs w:val="24"/>
        </w:rPr>
        <w:t xml:space="preserve"> 100</w:t>
      </w:r>
      <w:r w:rsidR="0049009F" w:rsidRPr="00A20B82">
        <w:rPr>
          <w:sz w:val="24"/>
          <w:szCs w:val="24"/>
          <w:vertAlign w:val="superscript"/>
        </w:rPr>
        <w:t>e</w:t>
      </w:r>
      <w:r w:rsidR="0049009F" w:rsidRPr="00A20B82">
        <w:rPr>
          <w:sz w:val="24"/>
          <w:szCs w:val="24"/>
        </w:rPr>
        <w:t xml:space="preserve"> régiment d’infanterie, matricule au recrutement 1114,</w:t>
      </w:r>
      <w:r w:rsidR="00E76E39">
        <w:rPr>
          <w:sz w:val="24"/>
          <w:szCs w:val="24"/>
        </w:rPr>
        <w:t xml:space="preserve"> centre de recrutement de Tulle.</w:t>
      </w:r>
      <w:r w:rsidR="0049009F" w:rsidRPr="00A20B82">
        <w:rPr>
          <w:sz w:val="24"/>
          <w:szCs w:val="24"/>
        </w:rPr>
        <w:t xml:space="preserve"> Mort pour la France le 21 août 1914 à Izel en Belgique, tué à l’ennemi. Né le 30 mai 1892 à Chanac en Corrèze. Acte de décès transcrit le 22 août 1915 à Tulle en Corrèze (indication qui justifie </w:t>
      </w:r>
      <w:r w:rsidR="00AB7145" w:rsidRPr="00A20B82">
        <w:rPr>
          <w:sz w:val="24"/>
          <w:szCs w:val="24"/>
        </w:rPr>
        <w:t>la présence de ce soldat dans la</w:t>
      </w:r>
      <w:r w:rsidR="00E76E39">
        <w:rPr>
          <w:sz w:val="24"/>
          <w:szCs w:val="24"/>
        </w:rPr>
        <w:t xml:space="preserve"> liste des Morts </w:t>
      </w:r>
      <w:r w:rsidR="0049009F" w:rsidRPr="00A20B82">
        <w:rPr>
          <w:sz w:val="24"/>
          <w:szCs w:val="24"/>
        </w:rPr>
        <w:t>de Tulle et qui permet de retrouver l’acte dans les re</w:t>
      </w:r>
      <w:r w:rsidR="00E76E39">
        <w:rPr>
          <w:sz w:val="24"/>
          <w:szCs w:val="24"/>
        </w:rPr>
        <w:t>gistres de l’état-civil de Tulle</w:t>
      </w:r>
      <w:r w:rsidR="0049009F" w:rsidRPr="00A20B82">
        <w:rPr>
          <w:sz w:val="24"/>
          <w:szCs w:val="24"/>
        </w:rPr>
        <w:t>).</w:t>
      </w:r>
      <w:r w:rsidR="00E76E39">
        <w:rPr>
          <w:sz w:val="24"/>
          <w:szCs w:val="24"/>
        </w:rPr>
        <w:tab/>
      </w:r>
    </w:p>
    <w:p w:rsidR="007F7118" w:rsidRPr="00E76E39" w:rsidRDefault="005163C9" w:rsidP="00E76E39">
      <w:pPr>
        <w:spacing w:after="0"/>
        <w:jc w:val="center"/>
        <w:rPr>
          <w:sz w:val="24"/>
          <w:szCs w:val="24"/>
        </w:rPr>
      </w:pPr>
      <w:r>
        <w:rPr>
          <w:rFonts w:ascii="Arial" w:hAnsi="Arial" w:cs="Arial"/>
          <w:b/>
          <w:sz w:val="24"/>
          <w:szCs w:val="24"/>
        </w:rPr>
        <w:t xml:space="preserve">► </w:t>
      </w:r>
      <w:r>
        <w:rPr>
          <w:b/>
          <w:sz w:val="24"/>
          <w:szCs w:val="24"/>
        </w:rPr>
        <w:t xml:space="preserve">Diapositive 7 </w:t>
      </w:r>
      <w:r w:rsidR="00AC18A5" w:rsidRPr="00AC18A5">
        <w:rPr>
          <w:b/>
          <w:sz w:val="24"/>
          <w:szCs w:val="24"/>
        </w:rPr>
        <w:t>– Les 11 indicateurs statistiques</w:t>
      </w:r>
    </w:p>
    <w:p w:rsidR="00872A42" w:rsidRPr="00A20B82" w:rsidRDefault="00872A42" w:rsidP="00E76E39">
      <w:pPr>
        <w:spacing w:after="0"/>
        <w:jc w:val="center"/>
        <w:rPr>
          <w:sz w:val="24"/>
          <w:szCs w:val="24"/>
        </w:rPr>
      </w:pPr>
      <w:r w:rsidRPr="00872A42">
        <w:rPr>
          <w:noProof/>
          <w:sz w:val="24"/>
          <w:szCs w:val="24"/>
          <w:lang w:eastAsia="fr-FR"/>
        </w:rPr>
        <w:drawing>
          <wp:inline distT="0" distB="0" distL="0" distR="0">
            <wp:extent cx="1680000" cy="1260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1680000" cy="1260000"/>
                    </a:xfrm>
                    <a:prstGeom prst="rect">
                      <a:avLst/>
                    </a:prstGeom>
                  </pic:spPr>
                </pic:pic>
              </a:graphicData>
            </a:graphic>
          </wp:inline>
        </w:drawing>
      </w:r>
    </w:p>
    <w:p w:rsidR="00A46FCD" w:rsidRPr="00A20B82" w:rsidRDefault="005163C9" w:rsidP="00B75BE3">
      <w:pPr>
        <w:rPr>
          <w:sz w:val="24"/>
          <w:szCs w:val="24"/>
        </w:rPr>
      </w:pPr>
      <w:r>
        <w:rPr>
          <w:b/>
          <w:sz w:val="24"/>
          <w:szCs w:val="24"/>
        </w:rPr>
        <w:t>7</w:t>
      </w:r>
      <w:r w:rsidR="009B3B5D" w:rsidRPr="00337DD1">
        <w:rPr>
          <w:rFonts w:ascii="Arial" w:hAnsi="Arial" w:cs="Arial"/>
          <w:b/>
          <w:sz w:val="24"/>
          <w:szCs w:val="24"/>
        </w:rPr>
        <w:t>►</w:t>
      </w:r>
      <w:r w:rsidR="0049009F" w:rsidRPr="00A20B82">
        <w:rPr>
          <w:sz w:val="24"/>
          <w:szCs w:val="24"/>
        </w:rPr>
        <w:t>La liste dressée par les Archives</w:t>
      </w:r>
      <w:r w:rsidR="00A46FCD" w:rsidRPr="00A20B82">
        <w:rPr>
          <w:sz w:val="24"/>
          <w:szCs w:val="24"/>
        </w:rPr>
        <w:t xml:space="preserve"> municipales de Tulle c</w:t>
      </w:r>
      <w:r w:rsidR="00337DD1">
        <w:rPr>
          <w:sz w:val="24"/>
          <w:szCs w:val="24"/>
        </w:rPr>
        <w:t>omporte</w:t>
      </w:r>
      <w:r w:rsidR="00A46FCD" w:rsidRPr="00A20B82">
        <w:rPr>
          <w:sz w:val="24"/>
          <w:szCs w:val="24"/>
        </w:rPr>
        <w:t xml:space="preserve"> neuf indicateurs : nom, prénom, date de naissance, lieu de naissance, date d</w:t>
      </w:r>
      <w:r w:rsidR="00872A42">
        <w:rPr>
          <w:sz w:val="24"/>
          <w:szCs w:val="24"/>
        </w:rPr>
        <w:t xml:space="preserve">e décès, lieu de décès, lieu de </w:t>
      </w:r>
      <w:r w:rsidR="00A46FCD" w:rsidRPr="00A20B82">
        <w:rPr>
          <w:sz w:val="24"/>
          <w:szCs w:val="24"/>
        </w:rPr>
        <w:t xml:space="preserve">résidence, régiment, grade. La consultation des 648 fiches individuelles du site Mémoire des hommes </w:t>
      </w:r>
      <w:r w:rsidR="00E76E39">
        <w:rPr>
          <w:sz w:val="24"/>
          <w:szCs w:val="24"/>
        </w:rPr>
        <w:t>m’</w:t>
      </w:r>
      <w:r w:rsidR="00A46FCD" w:rsidRPr="00A20B82">
        <w:rPr>
          <w:sz w:val="24"/>
          <w:szCs w:val="24"/>
        </w:rPr>
        <w:t>a permi</w:t>
      </w:r>
      <w:r w:rsidR="00E76E39">
        <w:rPr>
          <w:sz w:val="24"/>
          <w:szCs w:val="24"/>
        </w:rPr>
        <w:t xml:space="preserve">s de rajouter </w:t>
      </w:r>
      <w:r w:rsidR="00A46FCD" w:rsidRPr="00A20B82">
        <w:rPr>
          <w:sz w:val="24"/>
          <w:szCs w:val="24"/>
        </w:rPr>
        <w:t xml:space="preserve">deux autres indicateurs : le genre de mort et l’âge au décès (indicateur </w:t>
      </w:r>
      <w:r w:rsidR="00067D12">
        <w:rPr>
          <w:sz w:val="24"/>
          <w:szCs w:val="24"/>
        </w:rPr>
        <w:t xml:space="preserve">que j’ai </w:t>
      </w:r>
      <w:r w:rsidR="00A46FCD" w:rsidRPr="00A20B82">
        <w:rPr>
          <w:sz w:val="24"/>
          <w:szCs w:val="24"/>
        </w:rPr>
        <w:t xml:space="preserve">calculé par la différence entre la date de décès et la date de naissance). </w:t>
      </w:r>
    </w:p>
    <w:p w:rsidR="007F7118" w:rsidRPr="00AC18A5" w:rsidRDefault="00067D12">
      <w:pPr>
        <w:rPr>
          <w:sz w:val="24"/>
          <w:szCs w:val="24"/>
        </w:rPr>
      </w:pPr>
      <w:r>
        <w:rPr>
          <w:sz w:val="24"/>
          <w:szCs w:val="24"/>
        </w:rPr>
        <w:t>Pour résumer en quelques mots l</w:t>
      </w:r>
      <w:r w:rsidR="00AB7145" w:rsidRPr="00A20B82">
        <w:rPr>
          <w:sz w:val="24"/>
          <w:szCs w:val="24"/>
        </w:rPr>
        <w:t>a méthode d’éla</w:t>
      </w:r>
      <w:r>
        <w:rPr>
          <w:sz w:val="24"/>
          <w:szCs w:val="24"/>
        </w:rPr>
        <w:t>boration du Portrait statistique, je dirai qu’elle</w:t>
      </w:r>
      <w:r w:rsidR="00AB7145" w:rsidRPr="00A20B82">
        <w:rPr>
          <w:sz w:val="24"/>
          <w:szCs w:val="24"/>
        </w:rPr>
        <w:t xml:space="preserve"> consiste en une </w:t>
      </w:r>
      <w:r w:rsidR="00AB7145" w:rsidRPr="009B3B5D">
        <w:rPr>
          <w:b/>
          <w:sz w:val="24"/>
          <w:szCs w:val="24"/>
        </w:rPr>
        <w:t>analyse quantitative</w:t>
      </w:r>
      <w:r w:rsidR="00AB7145" w:rsidRPr="00A20B82">
        <w:rPr>
          <w:sz w:val="24"/>
          <w:szCs w:val="24"/>
        </w:rPr>
        <w:t xml:space="preserve"> des données combinant plusieurs étapes : collecte des données, tri des données selon l’indicateur retenu, transformation des données de tableaux en graphiques, description des résultats obtenus et recherche d’explications.</w:t>
      </w:r>
      <w:r>
        <w:rPr>
          <w:sz w:val="24"/>
          <w:szCs w:val="24"/>
        </w:rPr>
        <w:t xml:space="preserve"> L’étape de la saisie et du tri des données est assez fastidieuse et a nécessité plusieurs semaines de travail, mais c’est le prix à payer pour mettre en évidences des grandeurs statistiques…</w:t>
      </w:r>
    </w:p>
    <w:p w:rsidR="007F7118" w:rsidRPr="005B3E12" w:rsidRDefault="00B629F7" w:rsidP="005B3E12">
      <w:pPr>
        <w:pBdr>
          <w:top w:val="single" w:sz="4" w:space="1" w:color="auto"/>
          <w:left w:val="single" w:sz="4" w:space="4" w:color="auto"/>
          <w:bottom w:val="single" w:sz="4" w:space="1" w:color="auto"/>
          <w:right w:val="single" w:sz="4" w:space="4" w:color="auto"/>
        </w:pBdr>
        <w:rPr>
          <w:b/>
          <w:sz w:val="24"/>
          <w:szCs w:val="24"/>
        </w:rPr>
      </w:pPr>
      <w:r w:rsidRPr="00A20B82">
        <w:rPr>
          <w:b/>
          <w:sz w:val="24"/>
          <w:szCs w:val="24"/>
        </w:rPr>
        <w:lastRenderedPageBreak/>
        <w:t>[1] Le classement des Morts pour la France de Tulle selon le nom</w:t>
      </w:r>
    </w:p>
    <w:p w:rsidR="00B629F7" w:rsidRDefault="00B629F7" w:rsidP="00B629F7">
      <w:pPr>
        <w:rPr>
          <w:sz w:val="24"/>
          <w:szCs w:val="24"/>
        </w:rPr>
      </w:pPr>
      <w:r w:rsidRPr="00A20B82">
        <w:rPr>
          <w:sz w:val="24"/>
          <w:szCs w:val="24"/>
        </w:rPr>
        <w:t>Un siècle après la Grande Guerre, se souvenir de ceux qui sont décédés lors de ce conflit, c'est d'abord leur donner un nom.</w:t>
      </w:r>
    </w:p>
    <w:p w:rsidR="00AC18A5" w:rsidRPr="00AC18A5" w:rsidRDefault="005163C9" w:rsidP="005B3E12">
      <w:pPr>
        <w:rPr>
          <w:b/>
          <w:sz w:val="24"/>
          <w:szCs w:val="24"/>
        </w:rPr>
      </w:pPr>
      <w:r w:rsidRPr="005163C9">
        <w:rPr>
          <w:rFonts w:ascii="Arial" w:hAnsi="Arial" w:cs="Arial"/>
          <w:b/>
          <w:sz w:val="24"/>
          <w:szCs w:val="24"/>
        </w:rPr>
        <w:t>►</w:t>
      </w:r>
      <w:r>
        <w:rPr>
          <w:b/>
          <w:sz w:val="24"/>
          <w:szCs w:val="24"/>
        </w:rPr>
        <w:t>D</w:t>
      </w:r>
      <w:r w:rsidRPr="005163C9">
        <w:rPr>
          <w:b/>
          <w:sz w:val="24"/>
          <w:szCs w:val="24"/>
        </w:rPr>
        <w:t>iapositive 8</w:t>
      </w:r>
      <w:r>
        <w:rPr>
          <w:b/>
          <w:sz w:val="24"/>
          <w:szCs w:val="24"/>
        </w:rPr>
        <w:tab/>
      </w:r>
      <w:r>
        <w:rPr>
          <w:b/>
          <w:sz w:val="24"/>
          <w:szCs w:val="24"/>
        </w:rPr>
        <w:tab/>
      </w:r>
      <w:r>
        <w:rPr>
          <w:b/>
          <w:sz w:val="24"/>
          <w:szCs w:val="24"/>
        </w:rPr>
        <w:tab/>
      </w:r>
      <w:r>
        <w:rPr>
          <w:b/>
          <w:sz w:val="24"/>
          <w:szCs w:val="24"/>
        </w:rPr>
        <w:tab/>
      </w:r>
      <w:r>
        <w:rPr>
          <w:b/>
          <w:sz w:val="24"/>
          <w:szCs w:val="24"/>
        </w:rPr>
        <w:tab/>
      </w:r>
      <w:r w:rsidRPr="005163C9">
        <w:rPr>
          <w:rFonts w:ascii="Arial" w:hAnsi="Arial" w:cs="Arial"/>
          <w:b/>
          <w:sz w:val="24"/>
          <w:szCs w:val="24"/>
        </w:rPr>
        <w:t>►</w:t>
      </w:r>
      <w:r>
        <w:rPr>
          <w:b/>
          <w:sz w:val="24"/>
          <w:szCs w:val="24"/>
        </w:rPr>
        <w:t>D</w:t>
      </w:r>
      <w:r w:rsidRPr="005163C9">
        <w:rPr>
          <w:b/>
          <w:sz w:val="24"/>
          <w:szCs w:val="24"/>
        </w:rPr>
        <w:t xml:space="preserve">iapositive </w:t>
      </w:r>
      <w:r w:rsidR="00AC18A5" w:rsidRPr="00AC18A5">
        <w:rPr>
          <w:b/>
          <w:sz w:val="24"/>
          <w:szCs w:val="24"/>
        </w:rPr>
        <w:t>9 – L</w:t>
      </w:r>
      <w:r w:rsidR="005B3E12">
        <w:rPr>
          <w:b/>
          <w:sz w:val="24"/>
          <w:szCs w:val="24"/>
        </w:rPr>
        <w:t xml:space="preserve">e nombre de </w:t>
      </w:r>
      <w:r w:rsidR="00AC18A5" w:rsidRPr="00AC18A5">
        <w:rPr>
          <w:b/>
          <w:sz w:val="24"/>
          <w:szCs w:val="24"/>
        </w:rPr>
        <w:t>noms</w:t>
      </w:r>
      <w:r w:rsidR="005B3E12">
        <w:rPr>
          <w:b/>
          <w:sz w:val="24"/>
          <w:szCs w:val="24"/>
        </w:rPr>
        <w:tab/>
      </w:r>
      <w:r w:rsidR="005B3E12">
        <w:rPr>
          <w:b/>
          <w:sz w:val="24"/>
          <w:szCs w:val="24"/>
        </w:rPr>
        <w:tab/>
      </w:r>
    </w:p>
    <w:p w:rsidR="00875330" w:rsidRPr="00A20B82" w:rsidRDefault="005163C9" w:rsidP="005B3E12">
      <w:pPr>
        <w:rPr>
          <w:sz w:val="24"/>
          <w:szCs w:val="24"/>
        </w:rPr>
      </w:pPr>
      <w:r>
        <w:rPr>
          <w:sz w:val="24"/>
          <w:szCs w:val="24"/>
        </w:rPr>
        <w:t xml:space="preserve">  </w:t>
      </w:r>
      <w:r w:rsidRPr="005163C9">
        <w:rPr>
          <w:noProof/>
          <w:sz w:val="24"/>
          <w:szCs w:val="24"/>
          <w:lang w:eastAsia="fr-FR"/>
        </w:rPr>
        <w:drawing>
          <wp:inline distT="0" distB="0" distL="0" distR="0">
            <wp:extent cx="1679999" cy="12600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1679999" cy="1260000"/>
                    </a:xfrm>
                    <a:prstGeom prst="rect">
                      <a:avLst/>
                    </a:prstGeom>
                  </pic:spPr>
                </pic:pic>
              </a:graphicData>
            </a:graphic>
          </wp:inline>
        </w:drawing>
      </w:r>
      <w:r>
        <w:rPr>
          <w:sz w:val="24"/>
          <w:szCs w:val="24"/>
        </w:rPr>
        <w:tab/>
      </w:r>
      <w:r>
        <w:rPr>
          <w:sz w:val="24"/>
          <w:szCs w:val="24"/>
        </w:rPr>
        <w:tab/>
      </w:r>
      <w:r>
        <w:rPr>
          <w:sz w:val="24"/>
          <w:szCs w:val="24"/>
        </w:rPr>
        <w:tab/>
      </w:r>
      <w:r>
        <w:rPr>
          <w:sz w:val="24"/>
          <w:szCs w:val="24"/>
        </w:rPr>
        <w:tab/>
      </w:r>
      <w:r w:rsidR="00875330" w:rsidRPr="00875330">
        <w:rPr>
          <w:noProof/>
          <w:sz w:val="24"/>
          <w:szCs w:val="24"/>
          <w:lang w:eastAsia="fr-FR"/>
        </w:rPr>
        <w:drawing>
          <wp:inline distT="0" distB="0" distL="0" distR="0">
            <wp:extent cx="1679999" cy="12600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1679999" cy="1260000"/>
                    </a:xfrm>
                    <a:prstGeom prst="rect">
                      <a:avLst/>
                    </a:prstGeom>
                  </pic:spPr>
                </pic:pic>
              </a:graphicData>
            </a:graphic>
          </wp:inline>
        </w:drawing>
      </w:r>
      <w:r w:rsidR="005B3E12">
        <w:rPr>
          <w:sz w:val="24"/>
          <w:szCs w:val="24"/>
        </w:rPr>
        <w:t xml:space="preserve">                 </w:t>
      </w:r>
    </w:p>
    <w:p w:rsidR="00303690" w:rsidRPr="00A20B82" w:rsidRDefault="005163C9" w:rsidP="00B629F7">
      <w:pPr>
        <w:rPr>
          <w:rFonts w:ascii="Arial" w:hAnsi="Arial" w:cs="Arial"/>
          <w:sz w:val="24"/>
          <w:szCs w:val="24"/>
          <w:lang w:eastAsia="zh-CN"/>
        </w:rPr>
      </w:pPr>
      <w:r>
        <w:rPr>
          <w:b/>
          <w:sz w:val="24"/>
          <w:szCs w:val="24"/>
        </w:rPr>
        <w:t>9</w:t>
      </w:r>
      <w:r w:rsidR="007F7118" w:rsidRPr="00337DD1">
        <w:rPr>
          <w:rFonts w:ascii="Arial" w:hAnsi="Arial" w:cs="Arial"/>
          <w:b/>
          <w:sz w:val="24"/>
          <w:szCs w:val="24"/>
        </w:rPr>
        <w:t>►</w:t>
      </w:r>
      <w:r w:rsidR="00B629F7" w:rsidRPr="00A20B82">
        <w:rPr>
          <w:sz w:val="24"/>
          <w:szCs w:val="24"/>
        </w:rPr>
        <w:t xml:space="preserve">Dans la liste des </w:t>
      </w:r>
      <w:r w:rsidR="009F7F31">
        <w:rPr>
          <w:sz w:val="24"/>
          <w:szCs w:val="24"/>
        </w:rPr>
        <w:t xml:space="preserve">648 </w:t>
      </w:r>
      <w:r w:rsidR="00B629F7" w:rsidRPr="00A20B82">
        <w:rPr>
          <w:sz w:val="24"/>
          <w:szCs w:val="24"/>
        </w:rPr>
        <w:t xml:space="preserve">Morts pour la France de Tulle, </w:t>
      </w:r>
      <w:r w:rsidR="00712CD8">
        <w:rPr>
          <w:b/>
          <w:sz w:val="24"/>
          <w:szCs w:val="24"/>
        </w:rPr>
        <w:t>366</w:t>
      </w:r>
      <w:r w:rsidR="00B629F7" w:rsidRPr="00875330">
        <w:rPr>
          <w:b/>
          <w:sz w:val="24"/>
          <w:szCs w:val="24"/>
        </w:rPr>
        <w:t xml:space="preserve"> nom</w:t>
      </w:r>
      <w:r w:rsidR="00712CD8">
        <w:rPr>
          <w:b/>
          <w:sz w:val="24"/>
          <w:szCs w:val="24"/>
        </w:rPr>
        <w:t>s figurent une seule fois</w:t>
      </w:r>
      <w:r w:rsidR="00BD1386">
        <w:rPr>
          <w:b/>
          <w:sz w:val="24"/>
          <w:szCs w:val="24"/>
        </w:rPr>
        <w:t xml:space="preserve"> (56%) et </w:t>
      </w:r>
      <w:r w:rsidR="00712CD8">
        <w:rPr>
          <w:b/>
          <w:sz w:val="24"/>
          <w:szCs w:val="24"/>
        </w:rPr>
        <w:t>105</w:t>
      </w:r>
      <w:r w:rsidR="00B629F7" w:rsidRPr="00875330">
        <w:rPr>
          <w:b/>
          <w:sz w:val="24"/>
          <w:szCs w:val="24"/>
        </w:rPr>
        <w:t xml:space="preserve"> noms figurent de deux à sept fois </w:t>
      </w:r>
      <w:r w:rsidR="00B629F7" w:rsidRPr="00A20B82">
        <w:rPr>
          <w:sz w:val="24"/>
          <w:szCs w:val="24"/>
        </w:rPr>
        <w:t>(graphique circulaire 1). Ces statistiques traduisent la grande diversité du stock des noms en France par rapport à de nombreux autres pays. Cette diversité est cependant moindre que celle que l'on peut observer aujourd'hui, car la liste porte sur des générations nées à la fin du XIXe siècle, époque où l'effet des migrations de population de niveau national ou international reste faible dans un département comme la Corrèze.</w:t>
      </w:r>
      <w:r w:rsidR="00303690" w:rsidRPr="00A20B82">
        <w:rPr>
          <w:sz w:val="24"/>
          <w:szCs w:val="24"/>
        </w:rPr>
        <w:t xml:space="preserve"> </w:t>
      </w:r>
      <w:r w:rsidR="00303690" w:rsidRPr="00A20B82">
        <w:rPr>
          <w:rFonts w:eastAsiaTheme="minorHAnsi" w:cs="Arial"/>
          <w:sz w:val="24"/>
          <w:szCs w:val="24"/>
          <w:lang w:eastAsia="zh-CN"/>
        </w:rPr>
        <w:t>À titre indicatif, on estime que la France compte aujourd’hui 1,2 millions de noms de famille différents, avec en moyenne plus de 20 000 noms par département, alors que sur la période 1891-1915, elle en comptait un peu plus de 520</w:t>
      </w:r>
      <w:r w:rsidR="00BD1386">
        <w:rPr>
          <w:rFonts w:eastAsiaTheme="minorHAnsi" w:cs="Arial"/>
          <w:sz w:val="24"/>
          <w:szCs w:val="24"/>
          <w:lang w:eastAsia="zh-CN"/>
        </w:rPr>
        <w:t> </w:t>
      </w:r>
      <w:r w:rsidR="00303690" w:rsidRPr="00A20B82">
        <w:rPr>
          <w:rFonts w:eastAsiaTheme="minorHAnsi" w:cs="Arial"/>
          <w:sz w:val="24"/>
          <w:szCs w:val="24"/>
          <w:lang w:eastAsia="zh-CN"/>
        </w:rPr>
        <w:t>000</w:t>
      </w:r>
      <w:r w:rsidR="00BD1386">
        <w:rPr>
          <w:rFonts w:eastAsiaTheme="minorHAnsi" w:cs="Arial"/>
          <w:sz w:val="24"/>
          <w:szCs w:val="24"/>
          <w:lang w:eastAsia="zh-CN"/>
        </w:rPr>
        <w:t xml:space="preserve"> (soit plus d’un doublement du stock des noms en un siècle).</w:t>
      </w:r>
    </w:p>
    <w:p w:rsidR="00AB7145" w:rsidRDefault="00B629F7" w:rsidP="00B629F7">
      <w:pPr>
        <w:rPr>
          <w:sz w:val="24"/>
          <w:szCs w:val="24"/>
        </w:rPr>
      </w:pPr>
      <w:r w:rsidRPr="00A20B82">
        <w:rPr>
          <w:sz w:val="24"/>
          <w:szCs w:val="24"/>
        </w:rPr>
        <w:t xml:space="preserve"> Les trois noms les plus fréquents apparaissent sept fois dans la liste, il s'agit de Bachellerie (avec un </w:t>
      </w:r>
      <w:r w:rsidR="00BD1386">
        <w:rPr>
          <w:sz w:val="24"/>
          <w:szCs w:val="24"/>
        </w:rPr>
        <w:t xml:space="preserve">ou deux l), Verdier et Vialle. </w:t>
      </w:r>
      <w:r w:rsidRPr="00A20B82">
        <w:rPr>
          <w:sz w:val="24"/>
          <w:szCs w:val="24"/>
        </w:rPr>
        <w:t xml:space="preserve">Vergne qui est le nom le plus fréquent en Corrèze sur la période 1891-1990 apparait seulement en 16e position avec 22 autres noms qui figurent trois fois </w:t>
      </w:r>
      <w:r w:rsidR="005D5257">
        <w:rPr>
          <w:sz w:val="24"/>
          <w:szCs w:val="24"/>
        </w:rPr>
        <w:t>dans la liste</w:t>
      </w:r>
      <w:r w:rsidRPr="00A20B82">
        <w:rPr>
          <w:rFonts w:ascii="Calibri" w:hAnsi="Calibri" w:cs="Calibri"/>
          <w:sz w:val="24"/>
          <w:szCs w:val="24"/>
        </w:rPr>
        <w:t xml:space="preserve">. </w:t>
      </w:r>
      <w:r w:rsidR="00BD1386">
        <w:rPr>
          <w:rFonts w:ascii="Calibri" w:hAnsi="Calibri" w:cs="Calibri"/>
          <w:sz w:val="24"/>
          <w:szCs w:val="24"/>
        </w:rPr>
        <w:t xml:space="preserve">Mais </w:t>
      </w:r>
      <w:r w:rsidR="00510D0D" w:rsidRPr="00A20B82">
        <w:rPr>
          <w:rFonts w:ascii="Calibri" w:hAnsi="Calibri" w:cs="Calibri"/>
          <w:sz w:val="24"/>
          <w:szCs w:val="24"/>
        </w:rPr>
        <w:t xml:space="preserve">Monteil, qui est le nom le plus fréquent en Corrèze sur la période 1891-1915, n’apparaît pas dans la liste. </w:t>
      </w:r>
      <w:r w:rsidRPr="00A20B82">
        <w:rPr>
          <w:rFonts w:ascii="Calibri" w:hAnsi="Calibri" w:cs="Calibri"/>
          <w:sz w:val="24"/>
          <w:szCs w:val="24"/>
        </w:rPr>
        <w:t>Des noms typiquement corréziens comme Bouillaguet, Leyrat ou Verlhac sont : absent de la liste pour le premier, en trois exemplaires pour le second, et présent avec l'o</w:t>
      </w:r>
      <w:r w:rsidRPr="00A20B82">
        <w:rPr>
          <w:sz w:val="24"/>
          <w:szCs w:val="24"/>
        </w:rPr>
        <w:t>rthographe Verlhiac pour le troisième.</w:t>
      </w:r>
      <w:r w:rsidR="00BD1386">
        <w:rPr>
          <w:sz w:val="24"/>
          <w:szCs w:val="24"/>
        </w:rPr>
        <w:t xml:space="preserve"> On pourrait multiplier les illustrations à l’infini…</w:t>
      </w:r>
    </w:p>
    <w:p w:rsidR="00712CD8" w:rsidRDefault="005163C9" w:rsidP="00712CD8">
      <w:pPr>
        <w:jc w:val="center"/>
        <w:rPr>
          <w:b/>
          <w:sz w:val="24"/>
          <w:szCs w:val="24"/>
        </w:rPr>
      </w:pPr>
      <w:r>
        <w:rPr>
          <w:b/>
          <w:sz w:val="24"/>
          <w:szCs w:val="24"/>
        </w:rPr>
        <w:t xml:space="preserve">           </w:t>
      </w:r>
      <w:r>
        <w:rPr>
          <w:rFonts w:ascii="Arial" w:hAnsi="Arial" w:cs="Arial"/>
          <w:b/>
          <w:sz w:val="24"/>
          <w:szCs w:val="24"/>
        </w:rPr>
        <w:t>►</w:t>
      </w:r>
      <w:r>
        <w:rPr>
          <w:b/>
          <w:sz w:val="24"/>
          <w:szCs w:val="24"/>
        </w:rPr>
        <w:t xml:space="preserve"> 10 – Classement selon la fréquence relative du nom en Corrèze</w:t>
      </w:r>
    </w:p>
    <w:p w:rsidR="005163C9" w:rsidRDefault="005163C9" w:rsidP="00712CD8">
      <w:pPr>
        <w:jc w:val="center"/>
        <w:rPr>
          <w:b/>
          <w:sz w:val="24"/>
          <w:szCs w:val="24"/>
        </w:rPr>
      </w:pPr>
      <w:r w:rsidRPr="005163C9">
        <w:rPr>
          <w:noProof/>
          <w:sz w:val="24"/>
          <w:szCs w:val="24"/>
          <w:lang w:eastAsia="fr-FR"/>
        </w:rPr>
        <w:drawing>
          <wp:inline distT="0" distB="0" distL="0" distR="0">
            <wp:extent cx="1681200" cy="12600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1681200" cy="1260000"/>
                    </a:xfrm>
                    <a:prstGeom prst="rect">
                      <a:avLst/>
                    </a:prstGeom>
                  </pic:spPr>
                </pic:pic>
              </a:graphicData>
            </a:graphic>
          </wp:inline>
        </w:drawing>
      </w:r>
    </w:p>
    <w:p w:rsidR="004A012B" w:rsidRDefault="005163C9">
      <w:pPr>
        <w:rPr>
          <w:sz w:val="24"/>
          <w:szCs w:val="24"/>
        </w:rPr>
      </w:pPr>
      <w:r>
        <w:rPr>
          <w:b/>
          <w:sz w:val="24"/>
          <w:szCs w:val="24"/>
        </w:rPr>
        <w:t>10</w:t>
      </w:r>
      <w:r w:rsidR="00712CD8" w:rsidRPr="00337DD1">
        <w:rPr>
          <w:rFonts w:ascii="Arial" w:hAnsi="Arial" w:cs="Arial"/>
          <w:b/>
          <w:sz w:val="24"/>
          <w:szCs w:val="24"/>
        </w:rPr>
        <w:t>►</w:t>
      </w:r>
      <w:r w:rsidR="00712CD8" w:rsidRPr="00712CD8">
        <w:rPr>
          <w:rFonts w:cs="Arial"/>
          <w:sz w:val="24"/>
          <w:szCs w:val="24"/>
        </w:rPr>
        <w:t xml:space="preserve">Pour </w:t>
      </w:r>
      <w:r w:rsidR="00712CD8">
        <w:rPr>
          <w:sz w:val="24"/>
          <w:szCs w:val="24"/>
        </w:rPr>
        <w:t>ceux qui veulent aller plus loin dans l’analyse des noms</w:t>
      </w:r>
      <w:r w:rsidR="005B3E12">
        <w:rPr>
          <w:sz w:val="24"/>
          <w:szCs w:val="24"/>
        </w:rPr>
        <w:t xml:space="preserve"> dans une perspective généalogique</w:t>
      </w:r>
      <w:r w:rsidR="005D5257">
        <w:rPr>
          <w:sz w:val="24"/>
          <w:szCs w:val="24"/>
        </w:rPr>
        <w:t>, j’ai classé</w:t>
      </w:r>
      <w:r w:rsidR="00712CD8">
        <w:rPr>
          <w:sz w:val="24"/>
          <w:szCs w:val="24"/>
        </w:rPr>
        <w:t xml:space="preserve"> les 471 noms en fonction de la </w:t>
      </w:r>
      <w:r w:rsidR="00712CD8" w:rsidRPr="005B3E12">
        <w:rPr>
          <w:sz w:val="24"/>
          <w:szCs w:val="24"/>
          <w:u w:val="single"/>
        </w:rPr>
        <w:t>fréquence absolue ou relative du nom sur la période 1891-1915.</w:t>
      </w:r>
      <w:r w:rsidR="005D5257">
        <w:rPr>
          <w:sz w:val="24"/>
          <w:szCs w:val="24"/>
        </w:rPr>
        <w:t xml:space="preserve"> J’ai calculé ces indicateurs</w:t>
      </w:r>
      <w:r w:rsidR="00712CD8">
        <w:rPr>
          <w:sz w:val="24"/>
          <w:szCs w:val="24"/>
        </w:rPr>
        <w:t xml:space="preserve"> à partir du site geopatronyme.com qui reprend les données de l’INSEE sur les naissances associées à chaque nom. On peut ainsi mesurer si un nom est courant ou rare, si c’est un nom typiquement corrézien ou au contraire or</w:t>
      </w:r>
      <w:r w:rsidR="00BD1386">
        <w:rPr>
          <w:sz w:val="24"/>
          <w:szCs w:val="24"/>
        </w:rPr>
        <w:t>iginaire d’un autre département (je vous ai synthétisé sur un schéma, le classement en 11 groupes des 471 noms…)</w:t>
      </w:r>
      <w:r w:rsidR="004A012B">
        <w:rPr>
          <w:sz w:val="24"/>
          <w:szCs w:val="24"/>
        </w:rPr>
        <w:br w:type="page"/>
      </w:r>
    </w:p>
    <w:p w:rsidR="004A012B" w:rsidRPr="004A012B" w:rsidRDefault="004A012B" w:rsidP="00094C2F">
      <w:pPr>
        <w:pBdr>
          <w:top w:val="single" w:sz="4" w:space="1" w:color="auto"/>
          <w:left w:val="single" w:sz="4" w:space="4" w:color="auto"/>
          <w:bottom w:val="single" w:sz="4" w:space="1" w:color="auto"/>
          <w:right w:val="single" w:sz="4" w:space="4" w:color="auto"/>
        </w:pBdr>
        <w:rPr>
          <w:b/>
          <w:sz w:val="24"/>
          <w:szCs w:val="24"/>
        </w:rPr>
      </w:pPr>
      <w:r w:rsidRPr="004A012B">
        <w:rPr>
          <w:b/>
          <w:sz w:val="24"/>
          <w:szCs w:val="24"/>
        </w:rPr>
        <w:lastRenderedPageBreak/>
        <w:t>[2] Le classement des Morts pour la France de Tulle selon les prénoms</w:t>
      </w:r>
    </w:p>
    <w:p w:rsidR="00FC052E" w:rsidRPr="00FC052E" w:rsidRDefault="00FC052E" w:rsidP="00FC052E">
      <w:pPr>
        <w:jc w:val="center"/>
        <w:rPr>
          <w:rFonts w:cs="Arial"/>
          <w:b/>
          <w:sz w:val="24"/>
          <w:szCs w:val="24"/>
        </w:rPr>
      </w:pPr>
      <w:r w:rsidRPr="00FC052E">
        <w:rPr>
          <w:rFonts w:ascii="Arial" w:hAnsi="Arial" w:cs="Arial"/>
          <w:b/>
          <w:sz w:val="24"/>
          <w:szCs w:val="24"/>
        </w:rPr>
        <w:t>►</w:t>
      </w:r>
      <w:r>
        <w:rPr>
          <w:rFonts w:cs="Arial"/>
          <w:b/>
          <w:sz w:val="24"/>
          <w:szCs w:val="24"/>
        </w:rPr>
        <w:t>11</w:t>
      </w:r>
    </w:p>
    <w:p w:rsidR="00FC052E" w:rsidRPr="00FC052E" w:rsidRDefault="00FC052E" w:rsidP="00FC052E">
      <w:pPr>
        <w:jc w:val="center"/>
        <w:rPr>
          <w:rFonts w:cs="Arial"/>
          <w:sz w:val="24"/>
          <w:szCs w:val="24"/>
        </w:rPr>
      </w:pPr>
      <w:r w:rsidRPr="00FC052E">
        <w:rPr>
          <w:rFonts w:cs="Arial"/>
          <w:noProof/>
          <w:sz w:val="24"/>
          <w:szCs w:val="24"/>
          <w:lang w:eastAsia="fr-FR"/>
        </w:rPr>
        <w:drawing>
          <wp:inline distT="0" distB="0" distL="0" distR="0">
            <wp:extent cx="1679999" cy="12600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679999" cy="1260000"/>
                    </a:xfrm>
                    <a:prstGeom prst="rect">
                      <a:avLst/>
                    </a:prstGeom>
                  </pic:spPr>
                </pic:pic>
              </a:graphicData>
            </a:graphic>
          </wp:inline>
        </w:drawing>
      </w:r>
    </w:p>
    <w:p w:rsidR="00F5349F" w:rsidRPr="00F5349F" w:rsidRDefault="004A012B" w:rsidP="00F5349F">
      <w:pPr>
        <w:rPr>
          <w:sz w:val="24"/>
          <w:szCs w:val="24"/>
        </w:rPr>
      </w:pPr>
      <w:r w:rsidRPr="004A012B">
        <w:rPr>
          <w:sz w:val="24"/>
          <w:szCs w:val="24"/>
        </w:rPr>
        <w:t>Le prénom est le second marqueur d'identité pour une personne. Sur les monuments aux morts ne figurent parfois que l'initiale du prénom d'usage, par contre sur les fiches individuelles des Morts pour la France on trouve l'ensemble des prénoms</w:t>
      </w:r>
      <w:r w:rsidR="00BD1386">
        <w:rPr>
          <w:sz w:val="24"/>
          <w:szCs w:val="24"/>
        </w:rPr>
        <w:t xml:space="preserve">, en principe </w:t>
      </w:r>
      <w:r w:rsidRPr="004A012B">
        <w:rPr>
          <w:sz w:val="24"/>
          <w:szCs w:val="24"/>
        </w:rPr>
        <w:t>dans l'ordre de l'état civil. La majorité des Morts pour la France de Tulle s'inscrit encore dans ce q</w:t>
      </w:r>
      <w:r w:rsidR="006A7AD5">
        <w:rPr>
          <w:sz w:val="24"/>
          <w:szCs w:val="24"/>
        </w:rPr>
        <w:t>ue la sociologie des prénoms</w:t>
      </w:r>
      <w:r w:rsidRPr="004A012B">
        <w:rPr>
          <w:sz w:val="24"/>
          <w:szCs w:val="24"/>
        </w:rPr>
        <w:t xml:space="preserve"> appelle </w:t>
      </w:r>
      <w:r w:rsidRPr="005D5257">
        <w:rPr>
          <w:b/>
          <w:sz w:val="24"/>
          <w:szCs w:val="24"/>
        </w:rPr>
        <w:t>le modèle classique caractérisé par un prénom unique transmis par parrainage</w:t>
      </w:r>
      <w:r w:rsidRPr="004A012B">
        <w:rPr>
          <w:sz w:val="24"/>
          <w:szCs w:val="24"/>
        </w:rPr>
        <w:t>. Mais si on compte 380 Morts ayant un prénom unique</w:t>
      </w:r>
      <w:r w:rsidR="000D0662">
        <w:rPr>
          <w:sz w:val="24"/>
          <w:szCs w:val="24"/>
        </w:rPr>
        <w:t xml:space="preserve"> (59%)</w:t>
      </w:r>
      <w:r w:rsidRPr="004A012B">
        <w:rPr>
          <w:sz w:val="24"/>
          <w:szCs w:val="24"/>
        </w:rPr>
        <w:t>, il y a aussi 268 M</w:t>
      </w:r>
      <w:r>
        <w:rPr>
          <w:sz w:val="24"/>
          <w:szCs w:val="24"/>
        </w:rPr>
        <w:t>orts avec deux prénoms ou plus</w:t>
      </w:r>
      <w:r w:rsidR="000D0662">
        <w:rPr>
          <w:sz w:val="24"/>
          <w:szCs w:val="24"/>
        </w:rPr>
        <w:t xml:space="preserve"> (41%)</w:t>
      </w:r>
      <w:r>
        <w:rPr>
          <w:sz w:val="24"/>
          <w:szCs w:val="24"/>
        </w:rPr>
        <w:t>.</w:t>
      </w:r>
    </w:p>
    <w:p w:rsidR="004A012B" w:rsidRDefault="005163C9" w:rsidP="00F5349F">
      <w:pPr>
        <w:jc w:val="center"/>
        <w:rPr>
          <w:noProof/>
          <w:lang w:eastAsia="fr-FR"/>
        </w:rPr>
      </w:pPr>
      <w:r>
        <w:rPr>
          <w:rFonts w:ascii="Arial" w:hAnsi="Arial" w:cs="Arial"/>
          <w:b/>
          <w:sz w:val="24"/>
          <w:szCs w:val="24"/>
        </w:rPr>
        <w:t>►</w:t>
      </w:r>
      <w:r w:rsidR="00FC052E">
        <w:rPr>
          <w:b/>
          <w:sz w:val="24"/>
          <w:szCs w:val="24"/>
        </w:rPr>
        <w:t>12</w:t>
      </w:r>
      <w:r w:rsidR="00AC18A5">
        <w:rPr>
          <w:b/>
          <w:sz w:val="24"/>
          <w:szCs w:val="24"/>
        </w:rPr>
        <w:t xml:space="preserve"> - </w:t>
      </w:r>
      <w:r w:rsidR="004A012B" w:rsidRPr="004A012B">
        <w:rPr>
          <w:b/>
          <w:sz w:val="24"/>
          <w:szCs w:val="24"/>
        </w:rPr>
        <w:t>Les premiers prénoms</w:t>
      </w:r>
      <w:r w:rsidR="004A012B">
        <w:rPr>
          <w:b/>
          <w:sz w:val="24"/>
          <w:szCs w:val="24"/>
        </w:rPr>
        <w:t xml:space="preserve"> </w:t>
      </w:r>
    </w:p>
    <w:p w:rsidR="00F5349F" w:rsidRPr="00A20B82" w:rsidRDefault="00F5349F" w:rsidP="00F5349F">
      <w:pPr>
        <w:jc w:val="center"/>
        <w:rPr>
          <w:b/>
          <w:sz w:val="24"/>
          <w:szCs w:val="24"/>
        </w:rPr>
      </w:pPr>
      <w:r w:rsidRPr="00F5349F">
        <w:rPr>
          <w:noProof/>
          <w:sz w:val="24"/>
          <w:szCs w:val="24"/>
          <w:lang w:eastAsia="fr-FR"/>
        </w:rPr>
        <w:drawing>
          <wp:inline distT="0" distB="0" distL="0" distR="0">
            <wp:extent cx="1680840" cy="1260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680840" cy="1260000"/>
                    </a:xfrm>
                    <a:prstGeom prst="rect">
                      <a:avLst/>
                    </a:prstGeom>
                  </pic:spPr>
                </pic:pic>
              </a:graphicData>
            </a:graphic>
          </wp:inline>
        </w:drawing>
      </w:r>
    </w:p>
    <w:p w:rsidR="00FC052E" w:rsidRDefault="00665341" w:rsidP="004A012B">
      <w:pPr>
        <w:rPr>
          <w:sz w:val="24"/>
          <w:szCs w:val="24"/>
        </w:rPr>
      </w:pPr>
      <w:r>
        <w:rPr>
          <w:rFonts w:cs="Arial"/>
          <w:b/>
          <w:sz w:val="24"/>
          <w:szCs w:val="24"/>
        </w:rPr>
        <w:t>12</w:t>
      </w:r>
      <w:r>
        <w:rPr>
          <w:rFonts w:ascii="Arial" w:hAnsi="Arial" w:cs="Arial"/>
          <w:sz w:val="24"/>
          <w:szCs w:val="24"/>
        </w:rPr>
        <w:t xml:space="preserve"> </w:t>
      </w:r>
      <w:r w:rsidR="00AC18A5" w:rsidRPr="00337DD1">
        <w:rPr>
          <w:rFonts w:ascii="Arial" w:hAnsi="Arial" w:cs="Arial"/>
          <w:b/>
          <w:sz w:val="24"/>
          <w:szCs w:val="24"/>
        </w:rPr>
        <w:t>►</w:t>
      </w:r>
      <w:r w:rsidR="004A012B" w:rsidRPr="004A012B">
        <w:rPr>
          <w:sz w:val="24"/>
          <w:szCs w:val="24"/>
        </w:rPr>
        <w:t xml:space="preserve">Pour les premiers prénoms, </w:t>
      </w:r>
      <w:r w:rsidR="004A012B" w:rsidRPr="00094C2F">
        <w:rPr>
          <w:b/>
          <w:sz w:val="24"/>
          <w:szCs w:val="24"/>
        </w:rPr>
        <w:t>les 648 Morts mobilisent un stock de 106 prénoms.</w:t>
      </w:r>
      <w:r w:rsidR="004A012B" w:rsidRPr="004A012B">
        <w:rPr>
          <w:sz w:val="24"/>
          <w:szCs w:val="24"/>
        </w:rPr>
        <w:t xml:space="preserve"> </w:t>
      </w:r>
    </w:p>
    <w:p w:rsidR="00FC052E" w:rsidRDefault="004A012B" w:rsidP="004A012B">
      <w:pPr>
        <w:rPr>
          <w:sz w:val="24"/>
          <w:szCs w:val="24"/>
        </w:rPr>
      </w:pPr>
      <w:r w:rsidRPr="004A012B">
        <w:rPr>
          <w:sz w:val="24"/>
          <w:szCs w:val="24"/>
        </w:rPr>
        <w:t xml:space="preserve">Dans ce stock de premiers prénoms, la concentration est forte car </w:t>
      </w:r>
      <w:r w:rsidRPr="00FC052E">
        <w:rPr>
          <w:sz w:val="24"/>
          <w:szCs w:val="24"/>
          <w:u w:val="single"/>
        </w:rPr>
        <w:t>les dix</w:t>
      </w:r>
      <w:r w:rsidR="00FC052E" w:rsidRPr="00FC052E">
        <w:rPr>
          <w:sz w:val="24"/>
          <w:szCs w:val="24"/>
          <w:u w:val="single"/>
        </w:rPr>
        <w:t xml:space="preserve"> premiers</w:t>
      </w:r>
      <w:r w:rsidRPr="00FC052E">
        <w:rPr>
          <w:sz w:val="24"/>
          <w:szCs w:val="24"/>
          <w:u w:val="single"/>
        </w:rPr>
        <w:t xml:space="preserve"> prénoms les plus fréquen</w:t>
      </w:r>
      <w:r w:rsidR="00FC052E" w:rsidRPr="00FC052E">
        <w:rPr>
          <w:sz w:val="24"/>
          <w:szCs w:val="24"/>
          <w:u w:val="single"/>
        </w:rPr>
        <w:t>ts rassemblent 56% des Morts</w:t>
      </w:r>
      <w:r w:rsidRPr="004A012B">
        <w:rPr>
          <w:sz w:val="24"/>
          <w:szCs w:val="24"/>
        </w:rPr>
        <w:t>. Trois prénoms se détach</w:t>
      </w:r>
      <w:r w:rsidR="00094C2F">
        <w:rPr>
          <w:sz w:val="24"/>
          <w:szCs w:val="24"/>
        </w:rPr>
        <w:t xml:space="preserve">ent : </w:t>
      </w:r>
      <w:r w:rsidR="00094C2F" w:rsidRPr="00094C2F">
        <w:rPr>
          <w:b/>
          <w:sz w:val="24"/>
          <w:szCs w:val="24"/>
        </w:rPr>
        <w:t>Jean,  Antoine et Pierre</w:t>
      </w:r>
      <w:r w:rsidRPr="004A012B">
        <w:rPr>
          <w:sz w:val="24"/>
          <w:szCs w:val="24"/>
        </w:rPr>
        <w:t>.</w:t>
      </w:r>
      <w:r w:rsidR="000D0662">
        <w:rPr>
          <w:sz w:val="24"/>
          <w:szCs w:val="24"/>
        </w:rPr>
        <w:t xml:space="preserve"> Historiquement, c</w:t>
      </w:r>
      <w:r w:rsidRPr="004A012B">
        <w:rPr>
          <w:sz w:val="24"/>
          <w:szCs w:val="24"/>
        </w:rPr>
        <w:t xml:space="preserve">es trois premiers prénoms correspondent aux grands prénoms chrétiens qui se sont imposés en France à partir du XIIIe siècle. </w:t>
      </w:r>
      <w:r w:rsidR="00094C2F">
        <w:rPr>
          <w:sz w:val="24"/>
          <w:szCs w:val="24"/>
        </w:rPr>
        <w:t xml:space="preserve">(…) </w:t>
      </w:r>
    </w:p>
    <w:p w:rsidR="00FC052E" w:rsidRDefault="001F7BBF" w:rsidP="004A012B">
      <w:pPr>
        <w:rPr>
          <w:sz w:val="24"/>
          <w:szCs w:val="24"/>
        </w:rPr>
      </w:pPr>
      <w:r>
        <w:rPr>
          <w:sz w:val="24"/>
          <w:szCs w:val="24"/>
        </w:rPr>
        <w:t>On retiendra</w:t>
      </w:r>
      <w:r w:rsidR="00FC052E">
        <w:rPr>
          <w:sz w:val="24"/>
          <w:szCs w:val="24"/>
        </w:rPr>
        <w:t xml:space="preserve"> également</w:t>
      </w:r>
      <w:r>
        <w:rPr>
          <w:sz w:val="24"/>
          <w:szCs w:val="24"/>
        </w:rPr>
        <w:t xml:space="preserve"> </w:t>
      </w:r>
      <w:r w:rsidR="004A012B" w:rsidRPr="004A012B">
        <w:rPr>
          <w:sz w:val="24"/>
          <w:szCs w:val="24"/>
        </w:rPr>
        <w:t xml:space="preserve">la présence de prénoms typiquement limousins avec </w:t>
      </w:r>
      <w:r w:rsidR="004A012B" w:rsidRPr="00FC286A">
        <w:rPr>
          <w:b/>
          <w:sz w:val="24"/>
          <w:szCs w:val="24"/>
        </w:rPr>
        <w:t>Léonard</w:t>
      </w:r>
      <w:r w:rsidR="004A012B" w:rsidRPr="004A012B">
        <w:rPr>
          <w:sz w:val="24"/>
          <w:szCs w:val="24"/>
        </w:rPr>
        <w:t xml:space="preserve"> (9e position) et son diminutif </w:t>
      </w:r>
      <w:r w:rsidR="004A012B" w:rsidRPr="00FC286A">
        <w:rPr>
          <w:b/>
          <w:sz w:val="24"/>
          <w:szCs w:val="24"/>
        </w:rPr>
        <w:t>Léon</w:t>
      </w:r>
      <w:r w:rsidR="004A012B" w:rsidRPr="004A012B">
        <w:rPr>
          <w:sz w:val="24"/>
          <w:szCs w:val="24"/>
        </w:rPr>
        <w:t xml:space="preserve"> (7e position), et plus loin dans le class</w:t>
      </w:r>
      <w:r w:rsidR="00FC052E">
        <w:rPr>
          <w:sz w:val="24"/>
          <w:szCs w:val="24"/>
        </w:rPr>
        <w:t xml:space="preserve">ement </w:t>
      </w:r>
      <w:r w:rsidR="00FC052E" w:rsidRPr="00FC286A">
        <w:rPr>
          <w:b/>
          <w:sz w:val="24"/>
          <w:szCs w:val="24"/>
        </w:rPr>
        <w:t>Martial</w:t>
      </w:r>
      <w:r w:rsidR="00FC052E">
        <w:rPr>
          <w:sz w:val="24"/>
          <w:szCs w:val="24"/>
        </w:rPr>
        <w:t xml:space="preserve"> (15e position)</w:t>
      </w:r>
      <w:r w:rsidR="004A012B" w:rsidRPr="004A012B">
        <w:rPr>
          <w:sz w:val="24"/>
          <w:szCs w:val="24"/>
        </w:rPr>
        <w:t xml:space="preserve">. </w:t>
      </w:r>
    </w:p>
    <w:p w:rsidR="004A012B" w:rsidRPr="004A012B" w:rsidRDefault="004A012B" w:rsidP="004A012B">
      <w:pPr>
        <w:rPr>
          <w:sz w:val="24"/>
          <w:szCs w:val="24"/>
        </w:rPr>
      </w:pPr>
      <w:r w:rsidRPr="004A012B">
        <w:rPr>
          <w:sz w:val="24"/>
          <w:szCs w:val="24"/>
        </w:rPr>
        <w:t xml:space="preserve">A l'inverse </w:t>
      </w:r>
      <w:r w:rsidR="000D0662">
        <w:rPr>
          <w:sz w:val="24"/>
          <w:szCs w:val="24"/>
        </w:rPr>
        <w:t xml:space="preserve">on notera que </w:t>
      </w:r>
      <w:r w:rsidRPr="004A012B">
        <w:rPr>
          <w:sz w:val="24"/>
          <w:szCs w:val="24"/>
        </w:rPr>
        <w:t>ne figurent pas dans ce classement les prénoms de Marcel, Georges, Paul et Émile si</w:t>
      </w:r>
      <w:r w:rsidR="00094C2F">
        <w:rPr>
          <w:sz w:val="24"/>
          <w:szCs w:val="24"/>
        </w:rPr>
        <w:t xml:space="preserve">tués </w:t>
      </w:r>
      <w:r w:rsidRPr="004A012B">
        <w:rPr>
          <w:sz w:val="24"/>
          <w:szCs w:val="24"/>
        </w:rPr>
        <w:t>dans le classement des dix premiers prénoms masculins en Franc</w:t>
      </w:r>
      <w:r w:rsidR="00FC052E">
        <w:rPr>
          <w:sz w:val="24"/>
          <w:szCs w:val="24"/>
        </w:rPr>
        <w:t>e sur la période 1890-1899</w:t>
      </w:r>
      <w:r w:rsidR="00094C2F">
        <w:rPr>
          <w:sz w:val="24"/>
          <w:szCs w:val="24"/>
        </w:rPr>
        <w:t>.</w:t>
      </w:r>
      <w:r w:rsidR="005D5257">
        <w:rPr>
          <w:sz w:val="24"/>
          <w:szCs w:val="24"/>
        </w:rPr>
        <w:t xml:space="preserve"> On peut donc en déduire que c</w:t>
      </w:r>
      <w:r w:rsidR="000D0662">
        <w:rPr>
          <w:sz w:val="24"/>
          <w:szCs w:val="24"/>
        </w:rPr>
        <w:t>es prénoms à la mode à la fin du XIXe siècle ont une moindre influence en Corrèze.</w:t>
      </w:r>
    </w:p>
    <w:p w:rsidR="007F7118" w:rsidRDefault="007F7118">
      <w:pPr>
        <w:rPr>
          <w:rFonts w:ascii="Calibri" w:hAnsi="Calibri"/>
          <w:b/>
          <w:sz w:val="24"/>
          <w:szCs w:val="24"/>
        </w:rPr>
      </w:pPr>
      <w:r>
        <w:rPr>
          <w:rFonts w:ascii="Calibri" w:hAnsi="Calibri"/>
          <w:b/>
          <w:sz w:val="24"/>
          <w:szCs w:val="24"/>
        </w:rPr>
        <w:br w:type="page"/>
      </w:r>
    </w:p>
    <w:p w:rsidR="005E5877" w:rsidRDefault="00FC052E" w:rsidP="00182B2B">
      <w:pPr>
        <w:jc w:val="center"/>
        <w:rPr>
          <w:rFonts w:ascii="Calibri" w:hAnsi="Calibri"/>
          <w:b/>
          <w:sz w:val="24"/>
          <w:szCs w:val="24"/>
        </w:rPr>
      </w:pPr>
      <w:r>
        <w:rPr>
          <w:rFonts w:ascii="Arial" w:hAnsi="Arial" w:cs="Arial"/>
          <w:b/>
          <w:sz w:val="24"/>
          <w:szCs w:val="24"/>
        </w:rPr>
        <w:lastRenderedPageBreak/>
        <w:t>►</w:t>
      </w:r>
      <w:r>
        <w:rPr>
          <w:rFonts w:ascii="Calibri" w:hAnsi="Calibri"/>
          <w:b/>
          <w:sz w:val="24"/>
          <w:szCs w:val="24"/>
        </w:rPr>
        <w:t>13</w:t>
      </w:r>
      <w:r w:rsidR="005E5877">
        <w:rPr>
          <w:rFonts w:ascii="Calibri" w:hAnsi="Calibri"/>
          <w:b/>
          <w:sz w:val="24"/>
          <w:szCs w:val="24"/>
        </w:rPr>
        <w:t xml:space="preserve">- </w:t>
      </w:r>
      <w:r>
        <w:rPr>
          <w:rFonts w:ascii="Calibri" w:hAnsi="Calibri"/>
          <w:b/>
          <w:sz w:val="24"/>
          <w:szCs w:val="24"/>
        </w:rPr>
        <w:t>L</w:t>
      </w:r>
      <w:r w:rsidR="001F7BBF">
        <w:rPr>
          <w:rFonts w:ascii="Calibri" w:hAnsi="Calibri"/>
          <w:b/>
          <w:sz w:val="24"/>
          <w:szCs w:val="24"/>
        </w:rPr>
        <w:t xml:space="preserve">es seconds </w:t>
      </w:r>
      <w:r>
        <w:rPr>
          <w:rFonts w:ascii="Calibri" w:hAnsi="Calibri"/>
          <w:b/>
          <w:sz w:val="24"/>
          <w:szCs w:val="24"/>
        </w:rPr>
        <w:t xml:space="preserve">et troisièmes </w:t>
      </w:r>
      <w:r w:rsidR="00AC18A5">
        <w:rPr>
          <w:rFonts w:ascii="Calibri" w:hAnsi="Calibri"/>
          <w:b/>
          <w:sz w:val="24"/>
          <w:szCs w:val="24"/>
        </w:rPr>
        <w:t>prénoms</w:t>
      </w:r>
      <w:r w:rsidR="005E5877">
        <w:rPr>
          <w:rFonts w:ascii="Calibri" w:hAnsi="Calibri"/>
          <w:b/>
          <w:sz w:val="24"/>
          <w:szCs w:val="24"/>
        </w:rPr>
        <w:t xml:space="preserve">… </w:t>
      </w:r>
    </w:p>
    <w:p w:rsidR="00182B2B" w:rsidRPr="001F7BBF" w:rsidRDefault="00182B2B" w:rsidP="00182B2B">
      <w:pPr>
        <w:jc w:val="center"/>
        <w:rPr>
          <w:rFonts w:ascii="Calibri" w:hAnsi="Calibri"/>
          <w:b/>
          <w:sz w:val="24"/>
          <w:szCs w:val="24"/>
        </w:rPr>
      </w:pPr>
      <w:r w:rsidRPr="00182B2B">
        <w:rPr>
          <w:rFonts w:ascii="Calibri" w:hAnsi="Calibri"/>
          <w:b/>
          <w:noProof/>
          <w:sz w:val="24"/>
          <w:szCs w:val="24"/>
          <w:lang w:eastAsia="fr-FR"/>
        </w:rPr>
        <w:drawing>
          <wp:inline distT="0" distB="0" distL="0" distR="0">
            <wp:extent cx="2399999" cy="18000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2399999" cy="1800000"/>
                    </a:xfrm>
                    <a:prstGeom prst="rect">
                      <a:avLst/>
                    </a:prstGeom>
                  </pic:spPr>
                </pic:pic>
              </a:graphicData>
            </a:graphic>
          </wp:inline>
        </w:drawing>
      </w:r>
    </w:p>
    <w:p w:rsidR="001F7BBF" w:rsidRDefault="00665341" w:rsidP="004F47D6">
      <w:pPr>
        <w:rPr>
          <w:rFonts w:ascii="Calibri" w:hAnsi="Calibri"/>
          <w:sz w:val="24"/>
          <w:szCs w:val="24"/>
        </w:rPr>
      </w:pPr>
      <w:r>
        <w:rPr>
          <w:rFonts w:cs="Arial"/>
          <w:b/>
          <w:sz w:val="24"/>
          <w:szCs w:val="24"/>
        </w:rPr>
        <w:t xml:space="preserve">13 </w:t>
      </w:r>
      <w:r w:rsidR="00182B2B" w:rsidRPr="00337DD1">
        <w:rPr>
          <w:rFonts w:ascii="Arial" w:hAnsi="Arial" w:cs="Arial"/>
          <w:b/>
          <w:sz w:val="24"/>
          <w:szCs w:val="24"/>
        </w:rPr>
        <w:t>►</w:t>
      </w:r>
      <w:r w:rsidR="00FC052E">
        <w:rPr>
          <w:rFonts w:ascii="Arial" w:hAnsi="Arial" w:cs="Arial"/>
          <w:sz w:val="24"/>
          <w:szCs w:val="24"/>
        </w:rPr>
        <w:t xml:space="preserve"> </w:t>
      </w:r>
      <w:r w:rsidR="001F7BBF" w:rsidRPr="001F7BBF">
        <w:rPr>
          <w:rFonts w:ascii="Calibri" w:hAnsi="Calibri"/>
          <w:sz w:val="24"/>
          <w:szCs w:val="24"/>
        </w:rPr>
        <w:t xml:space="preserve">268 Morts pour la France de Tulle (41,3%) ont un second prénom et mobilisent un stock de 76 prénoms. </w:t>
      </w:r>
      <w:r w:rsidR="004F47D6">
        <w:rPr>
          <w:rFonts w:ascii="Calibri" w:hAnsi="Calibri"/>
          <w:sz w:val="24"/>
          <w:szCs w:val="24"/>
        </w:rPr>
        <w:t>(…).</w:t>
      </w:r>
      <w:r w:rsidR="00182B2B">
        <w:rPr>
          <w:rFonts w:ascii="Calibri" w:hAnsi="Calibri"/>
          <w:sz w:val="24"/>
          <w:szCs w:val="24"/>
        </w:rPr>
        <w:t xml:space="preserve"> </w:t>
      </w:r>
      <w:r w:rsidR="001F7BBF" w:rsidRPr="001F7BBF">
        <w:rPr>
          <w:rFonts w:ascii="Calibri" w:hAnsi="Calibri"/>
          <w:sz w:val="24"/>
          <w:szCs w:val="24"/>
        </w:rPr>
        <w:t>87 Morts pour la France de Tulle (13,4%) ont un troisième prénom et mobilisent un stock de 40 pr</w:t>
      </w:r>
      <w:r w:rsidR="005D5257">
        <w:rPr>
          <w:rFonts w:ascii="Calibri" w:hAnsi="Calibri"/>
          <w:sz w:val="24"/>
          <w:szCs w:val="24"/>
        </w:rPr>
        <w:t xml:space="preserve">énoms. On notera que dans ce troisième classement, le </w:t>
      </w:r>
      <w:r w:rsidR="005D5257" w:rsidRPr="00FC286A">
        <w:rPr>
          <w:rFonts w:ascii="Calibri" w:hAnsi="Calibri"/>
          <w:b/>
          <w:sz w:val="24"/>
          <w:szCs w:val="24"/>
        </w:rPr>
        <w:t>prénom féminin Marie</w:t>
      </w:r>
      <w:r w:rsidR="005D5257">
        <w:rPr>
          <w:rFonts w:ascii="Calibri" w:hAnsi="Calibri"/>
          <w:sz w:val="24"/>
          <w:szCs w:val="24"/>
        </w:rPr>
        <w:t xml:space="preserve"> </w:t>
      </w:r>
      <w:r w:rsidR="001F7BBF" w:rsidRPr="001F7BBF">
        <w:rPr>
          <w:rFonts w:ascii="Calibri" w:hAnsi="Calibri"/>
          <w:sz w:val="24"/>
          <w:szCs w:val="24"/>
        </w:rPr>
        <w:t>occupe la première position</w:t>
      </w:r>
      <w:r w:rsidR="00FC286A">
        <w:rPr>
          <w:rFonts w:ascii="Calibri" w:hAnsi="Calibri"/>
          <w:sz w:val="24"/>
          <w:szCs w:val="24"/>
        </w:rPr>
        <w:t>,</w:t>
      </w:r>
      <w:r w:rsidR="001F7BBF" w:rsidRPr="001F7BBF">
        <w:rPr>
          <w:rFonts w:ascii="Calibri" w:hAnsi="Calibri"/>
          <w:sz w:val="24"/>
          <w:szCs w:val="24"/>
        </w:rPr>
        <w:t xml:space="preserve"> ce qui montre l'ancrage religieux d'une partie de la population de Corrèze. On retrouve également des prénoms classiques qui dominaient les deux classements précédents : Antoine, Léon, Baptiste, Pierre et Henri. </w:t>
      </w:r>
      <w:r w:rsidR="004F47D6">
        <w:rPr>
          <w:rFonts w:ascii="Calibri" w:hAnsi="Calibri"/>
          <w:sz w:val="24"/>
          <w:szCs w:val="24"/>
        </w:rPr>
        <w:t>(…)</w:t>
      </w:r>
    </w:p>
    <w:p w:rsidR="005E5877" w:rsidRPr="005E5877" w:rsidRDefault="00FC052E" w:rsidP="005E5877">
      <w:pPr>
        <w:jc w:val="center"/>
        <w:rPr>
          <w:rFonts w:ascii="Calibri" w:hAnsi="Calibri"/>
          <w:b/>
          <w:sz w:val="24"/>
          <w:szCs w:val="24"/>
        </w:rPr>
      </w:pPr>
      <w:r>
        <w:rPr>
          <w:rFonts w:ascii="Calibri" w:hAnsi="Calibri"/>
          <w:b/>
          <w:sz w:val="24"/>
          <w:szCs w:val="24"/>
        </w:rPr>
        <w:t xml:space="preserve">14 - </w:t>
      </w:r>
      <w:r w:rsidR="005E5877">
        <w:rPr>
          <w:rFonts w:ascii="Calibri" w:hAnsi="Calibri"/>
          <w:b/>
          <w:sz w:val="24"/>
          <w:szCs w:val="24"/>
        </w:rPr>
        <w:t xml:space="preserve"> </w:t>
      </w:r>
      <w:r>
        <w:rPr>
          <w:rFonts w:ascii="Calibri" w:hAnsi="Calibri"/>
          <w:b/>
          <w:sz w:val="24"/>
          <w:szCs w:val="24"/>
        </w:rPr>
        <w:t xml:space="preserve">Les quatrièmes et </w:t>
      </w:r>
      <w:r w:rsidR="005E5877">
        <w:rPr>
          <w:rFonts w:ascii="Calibri" w:hAnsi="Calibri"/>
          <w:b/>
          <w:sz w:val="24"/>
          <w:szCs w:val="24"/>
        </w:rPr>
        <w:t>cinquièmes prénoms</w:t>
      </w:r>
    </w:p>
    <w:p w:rsidR="00182B2B" w:rsidRPr="00182B2B" w:rsidRDefault="00182B2B" w:rsidP="00182B2B">
      <w:pPr>
        <w:jc w:val="center"/>
        <w:rPr>
          <w:rFonts w:ascii="Calibri" w:hAnsi="Calibri"/>
          <w:sz w:val="24"/>
          <w:szCs w:val="24"/>
        </w:rPr>
      </w:pPr>
      <w:r w:rsidRPr="00182B2B">
        <w:rPr>
          <w:rFonts w:ascii="Calibri" w:hAnsi="Calibri"/>
          <w:noProof/>
          <w:sz w:val="24"/>
          <w:szCs w:val="24"/>
          <w:lang w:eastAsia="fr-FR"/>
        </w:rPr>
        <w:drawing>
          <wp:inline distT="0" distB="0" distL="0" distR="0">
            <wp:extent cx="2401200" cy="18000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401200" cy="1800000"/>
                    </a:xfrm>
                    <a:prstGeom prst="rect">
                      <a:avLst/>
                    </a:prstGeom>
                  </pic:spPr>
                </pic:pic>
              </a:graphicData>
            </a:graphic>
          </wp:inline>
        </w:drawing>
      </w:r>
    </w:p>
    <w:p w:rsidR="004F47D6" w:rsidRDefault="00665341" w:rsidP="001F7BBF">
      <w:pPr>
        <w:rPr>
          <w:rFonts w:ascii="Calibri" w:hAnsi="Calibri"/>
          <w:sz w:val="24"/>
          <w:szCs w:val="24"/>
        </w:rPr>
      </w:pPr>
      <w:r>
        <w:rPr>
          <w:rFonts w:cs="Arial"/>
          <w:b/>
          <w:sz w:val="24"/>
          <w:szCs w:val="24"/>
        </w:rPr>
        <w:t xml:space="preserve">14 </w:t>
      </w:r>
      <w:r w:rsidR="00182B2B" w:rsidRPr="00337DD1">
        <w:rPr>
          <w:rFonts w:ascii="Arial" w:hAnsi="Arial" w:cs="Arial"/>
          <w:b/>
          <w:sz w:val="24"/>
          <w:szCs w:val="24"/>
        </w:rPr>
        <w:t>►</w:t>
      </w:r>
      <w:r w:rsidR="00182B2B">
        <w:rPr>
          <w:rFonts w:ascii="Arial" w:hAnsi="Arial" w:cs="Arial"/>
          <w:sz w:val="24"/>
          <w:szCs w:val="24"/>
        </w:rPr>
        <w:t xml:space="preserve"> </w:t>
      </w:r>
      <w:r w:rsidR="001F7BBF" w:rsidRPr="001F7BBF">
        <w:rPr>
          <w:rFonts w:ascii="Calibri" w:hAnsi="Calibri"/>
          <w:sz w:val="24"/>
          <w:szCs w:val="24"/>
        </w:rPr>
        <w:t xml:space="preserve">Plus marginal statistiquement, on observe que 20 Morts Pour la France de Tulle ont un quatrième prénom (3,1%) et que seulement 4 d'entre eux ont un cinquième prénom. </w:t>
      </w:r>
    </w:p>
    <w:p w:rsidR="001F7BBF" w:rsidRPr="004F47D6" w:rsidRDefault="004F47D6" w:rsidP="00182B2B">
      <w:pPr>
        <w:jc w:val="center"/>
        <w:rPr>
          <w:rFonts w:ascii="Calibri" w:hAnsi="Calibri"/>
          <w:b/>
          <w:sz w:val="24"/>
          <w:szCs w:val="24"/>
        </w:rPr>
      </w:pPr>
      <w:r>
        <w:rPr>
          <w:rFonts w:ascii="Calibri" w:hAnsi="Calibri"/>
          <w:b/>
          <w:sz w:val="24"/>
          <w:szCs w:val="24"/>
        </w:rPr>
        <w:t>Grade et nombre de prénoms</w:t>
      </w:r>
    </w:p>
    <w:p w:rsidR="001F7BBF" w:rsidRDefault="000D0662" w:rsidP="001F7BBF">
      <w:pPr>
        <w:rPr>
          <w:rFonts w:ascii="Calibri" w:hAnsi="Calibri"/>
          <w:sz w:val="24"/>
          <w:szCs w:val="24"/>
        </w:rPr>
      </w:pPr>
      <w:r>
        <w:rPr>
          <w:rFonts w:ascii="Calibri" w:hAnsi="Calibri"/>
          <w:sz w:val="24"/>
          <w:szCs w:val="24"/>
        </w:rPr>
        <w:t>Pour expliquer l’existence de prénoms multiples, o</w:t>
      </w:r>
      <w:r w:rsidR="004F47D6">
        <w:rPr>
          <w:rFonts w:ascii="Calibri" w:hAnsi="Calibri"/>
          <w:sz w:val="24"/>
          <w:szCs w:val="24"/>
        </w:rPr>
        <w:t>n peut mettre en évidence</w:t>
      </w:r>
      <w:r w:rsidR="001F7BBF" w:rsidRPr="001F7BBF">
        <w:rPr>
          <w:rFonts w:ascii="Calibri" w:hAnsi="Calibri"/>
          <w:sz w:val="24"/>
          <w:szCs w:val="24"/>
        </w:rPr>
        <w:t xml:space="preserve"> une relation entre le grade et le nombre de prénoms : les gradés au sens large (officiers, sous-officiers et petits gradés) représentent 39% des Morts pour la France de Tull</w:t>
      </w:r>
      <w:r>
        <w:rPr>
          <w:rFonts w:ascii="Calibri" w:hAnsi="Calibri"/>
          <w:sz w:val="24"/>
          <w:szCs w:val="24"/>
        </w:rPr>
        <w:t xml:space="preserve">e, cette part passe à 52% dans ceux </w:t>
      </w:r>
      <w:r w:rsidR="001F7BBF" w:rsidRPr="001F7BBF">
        <w:rPr>
          <w:rFonts w:ascii="Calibri" w:hAnsi="Calibri"/>
          <w:sz w:val="24"/>
          <w:szCs w:val="24"/>
        </w:rPr>
        <w:t xml:space="preserve"> ayant un second pré</w:t>
      </w:r>
      <w:r>
        <w:rPr>
          <w:rFonts w:ascii="Calibri" w:hAnsi="Calibri"/>
          <w:sz w:val="24"/>
          <w:szCs w:val="24"/>
        </w:rPr>
        <w:t xml:space="preserve">nom et atteint 100% dans ceux </w:t>
      </w:r>
      <w:r w:rsidR="001F7BBF" w:rsidRPr="001F7BBF">
        <w:rPr>
          <w:rFonts w:ascii="Calibri" w:hAnsi="Calibri"/>
          <w:sz w:val="24"/>
          <w:szCs w:val="24"/>
        </w:rPr>
        <w:t xml:space="preserve"> ayant un cinquième prénom. </w:t>
      </w:r>
      <w:r w:rsidR="000A6CAE">
        <w:rPr>
          <w:rFonts w:ascii="Calibri" w:hAnsi="Calibri"/>
          <w:sz w:val="24"/>
          <w:szCs w:val="24"/>
        </w:rPr>
        <w:t xml:space="preserve"> On en déduit que </w:t>
      </w:r>
      <w:r w:rsidR="000A6CAE">
        <w:rPr>
          <w:rFonts w:ascii="Calibri" w:hAnsi="Calibri"/>
          <w:sz w:val="24"/>
          <w:szCs w:val="24"/>
          <w:u w:val="single"/>
        </w:rPr>
        <w:t>c</w:t>
      </w:r>
      <w:r w:rsidR="001F7BBF" w:rsidRPr="00FC052E">
        <w:rPr>
          <w:rFonts w:ascii="Calibri" w:hAnsi="Calibri"/>
          <w:sz w:val="24"/>
          <w:szCs w:val="24"/>
          <w:u w:val="single"/>
        </w:rPr>
        <w:t>ette relation obéit à une logique sociale</w:t>
      </w:r>
      <w:r w:rsidR="001F7BBF" w:rsidRPr="001F7BBF">
        <w:rPr>
          <w:rFonts w:ascii="Calibri" w:hAnsi="Calibri"/>
          <w:sz w:val="24"/>
          <w:szCs w:val="24"/>
        </w:rPr>
        <w:t xml:space="preserve"> : le choix de prénoms multiples qui se développe au cours du XIXe siècle est plus souvent effectué par les catégories sociales moyennes et supérieures auxquelles appartiennent en tendance les gradés.</w:t>
      </w:r>
    </w:p>
    <w:p w:rsidR="005E650B" w:rsidRDefault="005E650B" w:rsidP="001F7BBF">
      <w:pPr>
        <w:rPr>
          <w:rFonts w:ascii="Calibri" w:hAnsi="Calibri"/>
          <w:sz w:val="24"/>
          <w:szCs w:val="24"/>
        </w:rPr>
      </w:pPr>
    </w:p>
    <w:p w:rsidR="007F7118" w:rsidRDefault="007F7118">
      <w:pPr>
        <w:rPr>
          <w:rFonts w:ascii="Calibri" w:hAnsi="Calibri"/>
          <w:b/>
          <w:sz w:val="24"/>
          <w:szCs w:val="24"/>
        </w:rPr>
      </w:pPr>
      <w:r>
        <w:rPr>
          <w:rFonts w:ascii="Calibri" w:hAnsi="Calibri"/>
          <w:b/>
          <w:sz w:val="24"/>
          <w:szCs w:val="24"/>
        </w:rPr>
        <w:br w:type="page"/>
      </w:r>
    </w:p>
    <w:p w:rsidR="005E650B" w:rsidRPr="005E650B" w:rsidRDefault="005E650B" w:rsidP="005E650B">
      <w:pPr>
        <w:pBdr>
          <w:top w:val="single" w:sz="4" w:space="1" w:color="auto"/>
          <w:left w:val="single" w:sz="4" w:space="4" w:color="auto"/>
          <w:bottom w:val="single" w:sz="4" w:space="1" w:color="auto"/>
          <w:right w:val="single" w:sz="4" w:space="4" w:color="auto"/>
        </w:pBdr>
        <w:rPr>
          <w:rFonts w:ascii="Calibri" w:hAnsi="Calibri"/>
          <w:b/>
          <w:sz w:val="24"/>
          <w:szCs w:val="24"/>
        </w:rPr>
      </w:pPr>
      <w:r w:rsidRPr="005E650B">
        <w:rPr>
          <w:rFonts w:ascii="Calibri" w:hAnsi="Calibri"/>
          <w:b/>
          <w:sz w:val="24"/>
          <w:szCs w:val="24"/>
        </w:rPr>
        <w:lastRenderedPageBreak/>
        <w:t>[3] Le classement des Morts pour la France de Tulle selon la date de naissance</w:t>
      </w:r>
    </w:p>
    <w:p w:rsidR="005E5877" w:rsidRDefault="00FC052E" w:rsidP="00C343E0">
      <w:pPr>
        <w:jc w:val="center"/>
        <w:rPr>
          <w:rFonts w:cs="Arial"/>
          <w:b/>
          <w:sz w:val="24"/>
          <w:szCs w:val="24"/>
        </w:rPr>
      </w:pPr>
      <w:r w:rsidRPr="00337DD1">
        <w:rPr>
          <w:rFonts w:ascii="Arial" w:hAnsi="Arial" w:cs="Arial"/>
          <w:b/>
          <w:sz w:val="24"/>
          <w:szCs w:val="24"/>
        </w:rPr>
        <w:t>►</w:t>
      </w:r>
      <w:r>
        <w:rPr>
          <w:rFonts w:cs="Arial"/>
          <w:b/>
          <w:sz w:val="24"/>
          <w:szCs w:val="24"/>
        </w:rPr>
        <w:t>diapositive 15</w:t>
      </w:r>
    </w:p>
    <w:p w:rsidR="00FC052E" w:rsidRDefault="00FC052E" w:rsidP="00C343E0">
      <w:pPr>
        <w:jc w:val="center"/>
        <w:rPr>
          <w:rFonts w:ascii="Calibri" w:hAnsi="Calibri"/>
          <w:b/>
          <w:sz w:val="24"/>
          <w:szCs w:val="24"/>
        </w:rPr>
      </w:pPr>
      <w:r>
        <w:rPr>
          <w:rFonts w:ascii="Calibri" w:hAnsi="Calibri"/>
          <w:b/>
          <w:noProof/>
          <w:sz w:val="24"/>
          <w:szCs w:val="24"/>
          <w:lang w:eastAsia="fr-FR"/>
        </w:rPr>
        <w:drawing>
          <wp:inline distT="0" distB="0" distL="0" distR="0">
            <wp:extent cx="1679913" cy="126000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913" cy="1260000"/>
                    </a:xfrm>
                    <a:prstGeom prst="rect">
                      <a:avLst/>
                    </a:prstGeom>
                    <a:noFill/>
                  </pic:spPr>
                </pic:pic>
              </a:graphicData>
            </a:graphic>
          </wp:inline>
        </w:drawing>
      </w:r>
    </w:p>
    <w:p w:rsidR="005E650B" w:rsidRPr="005E5877" w:rsidRDefault="00FC052E" w:rsidP="00C343E0">
      <w:pPr>
        <w:jc w:val="center"/>
        <w:rPr>
          <w:rFonts w:ascii="Calibri" w:hAnsi="Calibri"/>
          <w:b/>
          <w:sz w:val="24"/>
          <w:szCs w:val="24"/>
        </w:rPr>
      </w:pPr>
      <w:r>
        <w:rPr>
          <w:rFonts w:ascii="Arial" w:hAnsi="Arial" w:cs="Arial"/>
          <w:b/>
          <w:sz w:val="24"/>
          <w:szCs w:val="24"/>
        </w:rPr>
        <w:t>►</w:t>
      </w:r>
      <w:r>
        <w:rPr>
          <w:rFonts w:ascii="Calibri" w:hAnsi="Calibri"/>
          <w:b/>
          <w:sz w:val="24"/>
          <w:szCs w:val="24"/>
        </w:rPr>
        <w:t>16</w:t>
      </w:r>
      <w:r w:rsidR="005E5877" w:rsidRPr="005E5877">
        <w:rPr>
          <w:rFonts w:ascii="Calibri" w:hAnsi="Calibri"/>
          <w:b/>
          <w:sz w:val="24"/>
          <w:szCs w:val="24"/>
        </w:rPr>
        <w:t xml:space="preserve"> – L’année de naissance</w:t>
      </w:r>
    </w:p>
    <w:p w:rsidR="007F7118" w:rsidRPr="005E650B" w:rsidRDefault="007F7118" w:rsidP="00C343E0">
      <w:pPr>
        <w:jc w:val="center"/>
        <w:rPr>
          <w:rFonts w:ascii="Calibri" w:hAnsi="Calibri"/>
          <w:sz w:val="24"/>
          <w:szCs w:val="24"/>
        </w:rPr>
      </w:pPr>
      <w:r>
        <w:rPr>
          <w:rFonts w:ascii="Calibri" w:hAnsi="Calibri"/>
          <w:noProof/>
          <w:sz w:val="24"/>
          <w:szCs w:val="24"/>
          <w:lang w:eastAsia="fr-FR"/>
        </w:rPr>
        <w:drawing>
          <wp:inline distT="0" distB="0" distL="0" distR="0">
            <wp:extent cx="1653982" cy="1260000"/>
            <wp:effectExtent l="19050" t="0" r="3368"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3982" cy="1260000"/>
                    </a:xfrm>
                    <a:prstGeom prst="rect">
                      <a:avLst/>
                    </a:prstGeom>
                    <a:noFill/>
                  </pic:spPr>
                </pic:pic>
              </a:graphicData>
            </a:graphic>
          </wp:inline>
        </w:drawing>
      </w:r>
    </w:p>
    <w:p w:rsidR="005E5877" w:rsidRDefault="00665341" w:rsidP="005E650B">
      <w:pPr>
        <w:rPr>
          <w:rFonts w:ascii="Calibri" w:hAnsi="Calibri"/>
          <w:sz w:val="24"/>
          <w:szCs w:val="24"/>
        </w:rPr>
      </w:pPr>
      <w:r>
        <w:rPr>
          <w:rFonts w:cs="Arial"/>
          <w:b/>
          <w:sz w:val="24"/>
          <w:szCs w:val="24"/>
        </w:rPr>
        <w:t xml:space="preserve">16 </w:t>
      </w:r>
      <w:r w:rsidR="00C343E0" w:rsidRPr="00337DD1">
        <w:rPr>
          <w:rFonts w:ascii="Arial" w:hAnsi="Arial" w:cs="Arial"/>
          <w:b/>
          <w:sz w:val="24"/>
          <w:szCs w:val="24"/>
        </w:rPr>
        <w:t>►</w:t>
      </w:r>
      <w:r w:rsidR="00C343E0">
        <w:rPr>
          <w:rFonts w:ascii="Arial" w:hAnsi="Arial" w:cs="Arial"/>
          <w:sz w:val="24"/>
          <w:szCs w:val="24"/>
        </w:rPr>
        <w:t xml:space="preserve"> </w:t>
      </w:r>
      <w:r w:rsidR="005E650B" w:rsidRPr="005E650B">
        <w:rPr>
          <w:rFonts w:ascii="Calibri" w:hAnsi="Calibri"/>
          <w:sz w:val="24"/>
          <w:szCs w:val="24"/>
        </w:rPr>
        <w:t xml:space="preserve">La répartition des Morts pour la France de Tulle selon les générations est liée à l'organisation de l'armée française et à sa mobilisation à partir du 2 août 1914. </w:t>
      </w:r>
      <w:r w:rsidR="000A6CAE">
        <w:rPr>
          <w:rFonts w:ascii="Calibri" w:hAnsi="Calibri"/>
          <w:sz w:val="24"/>
          <w:szCs w:val="24"/>
        </w:rPr>
        <w:t xml:space="preserve">Il faut savoir que les hommes de 21 à 23 ans appartiennent à </w:t>
      </w:r>
      <w:r w:rsidR="005E650B" w:rsidRPr="005E650B">
        <w:rPr>
          <w:rFonts w:ascii="Calibri" w:hAnsi="Calibri"/>
          <w:sz w:val="24"/>
          <w:szCs w:val="24"/>
        </w:rPr>
        <w:t xml:space="preserve">l'armée d'active </w:t>
      </w:r>
      <w:r w:rsidR="000A6CAE">
        <w:rPr>
          <w:rFonts w:ascii="Calibri" w:hAnsi="Calibri"/>
          <w:sz w:val="24"/>
          <w:szCs w:val="24"/>
        </w:rPr>
        <w:t xml:space="preserve">et les hommes de 24 à 34 ans à </w:t>
      </w:r>
      <w:r w:rsidR="005E650B" w:rsidRPr="005E650B">
        <w:rPr>
          <w:rFonts w:ascii="Calibri" w:hAnsi="Calibri"/>
          <w:sz w:val="24"/>
          <w:szCs w:val="24"/>
        </w:rPr>
        <w:t>la réserve de l'armée d'active</w:t>
      </w:r>
      <w:r w:rsidR="000A6CAE">
        <w:rPr>
          <w:rFonts w:ascii="Calibri" w:hAnsi="Calibri"/>
          <w:sz w:val="24"/>
          <w:szCs w:val="24"/>
        </w:rPr>
        <w:t>,</w:t>
      </w:r>
      <w:r w:rsidR="00FC286A">
        <w:rPr>
          <w:rFonts w:ascii="Calibri" w:hAnsi="Calibri"/>
          <w:sz w:val="24"/>
          <w:szCs w:val="24"/>
        </w:rPr>
        <w:t xml:space="preserve"> ils</w:t>
      </w:r>
      <w:r w:rsidR="000A6CAE">
        <w:rPr>
          <w:rFonts w:ascii="Calibri" w:hAnsi="Calibri"/>
          <w:sz w:val="24"/>
          <w:szCs w:val="24"/>
        </w:rPr>
        <w:t xml:space="preserve"> </w:t>
      </w:r>
      <w:r w:rsidR="005E650B" w:rsidRPr="005E650B">
        <w:rPr>
          <w:rFonts w:ascii="Calibri" w:hAnsi="Calibri"/>
          <w:sz w:val="24"/>
          <w:szCs w:val="24"/>
        </w:rPr>
        <w:t xml:space="preserve">sont mobilisés en premier et envoyés </w:t>
      </w:r>
      <w:r w:rsidR="00FC286A">
        <w:rPr>
          <w:rFonts w:ascii="Calibri" w:hAnsi="Calibri"/>
          <w:sz w:val="24"/>
          <w:szCs w:val="24"/>
        </w:rPr>
        <w:t xml:space="preserve">directement </w:t>
      </w:r>
      <w:r w:rsidR="005E650B" w:rsidRPr="005E650B">
        <w:rPr>
          <w:rFonts w:ascii="Calibri" w:hAnsi="Calibri"/>
          <w:sz w:val="24"/>
          <w:szCs w:val="24"/>
        </w:rPr>
        <w:t xml:space="preserve">au front. </w:t>
      </w:r>
      <w:r w:rsidR="00FC286A">
        <w:rPr>
          <w:rFonts w:ascii="Calibri" w:hAnsi="Calibri"/>
          <w:sz w:val="24"/>
          <w:szCs w:val="24"/>
        </w:rPr>
        <w:t>Par contre, l</w:t>
      </w:r>
      <w:r w:rsidR="005E650B" w:rsidRPr="005E650B">
        <w:rPr>
          <w:rFonts w:ascii="Calibri" w:hAnsi="Calibri"/>
          <w:sz w:val="24"/>
          <w:szCs w:val="24"/>
        </w:rPr>
        <w:t xml:space="preserve">es hommes de 35 à 41 ans </w:t>
      </w:r>
      <w:r w:rsidR="00FC286A">
        <w:rPr>
          <w:rFonts w:ascii="Calibri" w:hAnsi="Calibri"/>
          <w:sz w:val="24"/>
          <w:szCs w:val="24"/>
        </w:rPr>
        <w:t xml:space="preserve">qui </w:t>
      </w:r>
      <w:r w:rsidR="000A6CAE">
        <w:rPr>
          <w:rFonts w:ascii="Calibri" w:hAnsi="Calibri"/>
          <w:sz w:val="24"/>
          <w:szCs w:val="24"/>
        </w:rPr>
        <w:t xml:space="preserve">appartiennent à </w:t>
      </w:r>
      <w:r w:rsidR="005E650B" w:rsidRPr="005E650B">
        <w:rPr>
          <w:rFonts w:ascii="Calibri" w:hAnsi="Calibri"/>
          <w:sz w:val="24"/>
          <w:szCs w:val="24"/>
        </w:rPr>
        <w:t xml:space="preserve"> l'armée territoriale</w:t>
      </w:r>
      <w:r w:rsidR="000A6CAE">
        <w:rPr>
          <w:rFonts w:ascii="Calibri" w:hAnsi="Calibri"/>
          <w:sz w:val="24"/>
          <w:szCs w:val="24"/>
        </w:rPr>
        <w:t>, et ceux de 42 à 49 ans à</w:t>
      </w:r>
      <w:r w:rsidR="005E650B" w:rsidRPr="005E650B">
        <w:rPr>
          <w:rFonts w:ascii="Calibri" w:hAnsi="Calibri"/>
          <w:sz w:val="24"/>
          <w:szCs w:val="24"/>
        </w:rPr>
        <w:t xml:space="preserve"> la réserve de l'armée territoriale</w:t>
      </w:r>
      <w:r w:rsidR="000A6CAE">
        <w:rPr>
          <w:rFonts w:ascii="Calibri" w:hAnsi="Calibri"/>
          <w:sz w:val="24"/>
          <w:szCs w:val="24"/>
        </w:rPr>
        <w:t xml:space="preserve">, </w:t>
      </w:r>
      <w:r w:rsidR="005E650B" w:rsidRPr="005E650B">
        <w:rPr>
          <w:rFonts w:ascii="Calibri" w:hAnsi="Calibri"/>
          <w:sz w:val="24"/>
          <w:szCs w:val="24"/>
        </w:rPr>
        <w:t xml:space="preserve"> sont mobilisés plus tardivement et à </w:t>
      </w:r>
      <w:r w:rsidR="00FC286A">
        <w:rPr>
          <w:rFonts w:ascii="Calibri" w:hAnsi="Calibri"/>
          <w:sz w:val="24"/>
          <w:szCs w:val="24"/>
        </w:rPr>
        <w:t xml:space="preserve">envoyés plus souvent à </w:t>
      </w:r>
      <w:r w:rsidR="005E650B" w:rsidRPr="005E650B">
        <w:rPr>
          <w:rFonts w:ascii="Calibri" w:hAnsi="Calibri"/>
          <w:sz w:val="24"/>
          <w:szCs w:val="24"/>
        </w:rPr>
        <w:t>l'arrière du front. Cette structure par âge de l'armée française explique que les décès se concentrent sur les générations nées entre 1881 (classe 1901 âgée de 33 ans à la mobilisation générale en août 1914) e</w:t>
      </w:r>
      <w:r w:rsidR="00C52E4A">
        <w:rPr>
          <w:rFonts w:ascii="Calibri" w:hAnsi="Calibri"/>
          <w:sz w:val="24"/>
          <w:szCs w:val="24"/>
        </w:rPr>
        <w:t>t 1896 (classe 1916 mobilisée dès</w:t>
      </w:r>
      <w:r w:rsidR="005E650B" w:rsidRPr="005E650B">
        <w:rPr>
          <w:rFonts w:ascii="Calibri" w:hAnsi="Calibri"/>
          <w:sz w:val="24"/>
          <w:szCs w:val="24"/>
        </w:rPr>
        <w:t xml:space="preserve"> avril 1915). </w:t>
      </w:r>
    </w:p>
    <w:p w:rsidR="00C343E0" w:rsidRPr="000A6CAE" w:rsidRDefault="000A6CAE">
      <w:pPr>
        <w:rPr>
          <w:rFonts w:ascii="Calibri" w:hAnsi="Calibri"/>
          <w:sz w:val="24"/>
          <w:szCs w:val="24"/>
        </w:rPr>
      </w:pPr>
      <w:r>
        <w:rPr>
          <w:rFonts w:ascii="Calibri" w:hAnsi="Calibri"/>
          <w:b/>
          <w:sz w:val="24"/>
          <w:szCs w:val="24"/>
        </w:rPr>
        <w:t>Dans notre étude, l</w:t>
      </w:r>
      <w:r w:rsidR="005E650B" w:rsidRPr="00C343E0">
        <w:rPr>
          <w:rFonts w:ascii="Calibri" w:hAnsi="Calibri"/>
          <w:b/>
          <w:sz w:val="24"/>
          <w:szCs w:val="24"/>
        </w:rPr>
        <w:t>es deux générations les plus frappées sont celles de 1892</w:t>
      </w:r>
      <w:r w:rsidR="00C343E0">
        <w:rPr>
          <w:rFonts w:ascii="Calibri" w:hAnsi="Calibri"/>
          <w:b/>
          <w:sz w:val="24"/>
          <w:szCs w:val="24"/>
        </w:rPr>
        <w:t xml:space="preserve"> (classe 1912)</w:t>
      </w:r>
      <w:r w:rsidR="005E650B" w:rsidRPr="00C343E0">
        <w:rPr>
          <w:rFonts w:ascii="Calibri" w:hAnsi="Calibri"/>
          <w:b/>
          <w:sz w:val="24"/>
          <w:szCs w:val="24"/>
        </w:rPr>
        <w:t xml:space="preserve"> avec 43 Morts et de 1894</w:t>
      </w:r>
      <w:r w:rsidR="00C343E0">
        <w:rPr>
          <w:rFonts w:ascii="Calibri" w:hAnsi="Calibri"/>
          <w:b/>
          <w:sz w:val="24"/>
          <w:szCs w:val="24"/>
        </w:rPr>
        <w:t xml:space="preserve"> (classe 1914)</w:t>
      </w:r>
      <w:r w:rsidR="005E650B" w:rsidRPr="00C343E0">
        <w:rPr>
          <w:rFonts w:ascii="Calibri" w:hAnsi="Calibri"/>
          <w:b/>
          <w:sz w:val="24"/>
          <w:szCs w:val="24"/>
        </w:rPr>
        <w:t xml:space="preserve"> avec 44 Morts</w:t>
      </w:r>
      <w:r w:rsidR="005E650B" w:rsidRPr="005E650B">
        <w:rPr>
          <w:rFonts w:ascii="Calibri" w:hAnsi="Calibri"/>
          <w:sz w:val="24"/>
          <w:szCs w:val="24"/>
        </w:rPr>
        <w:t>. Dans les générations les plus âgées, on compte un ou deux Morts pour ceux qui sont nés entre 1858 et 1871. Dans les générations les plus jeunes mobilisées au cours de la guerre, on recense également deux Morts pour ceux nés en 1899 et un Mort pour ceux nés en 1900.</w:t>
      </w:r>
    </w:p>
    <w:p w:rsidR="00F81BC4" w:rsidRDefault="00F81BC4">
      <w:pPr>
        <w:rPr>
          <w:rFonts w:ascii="Calibri" w:hAnsi="Calibri"/>
          <w:b/>
          <w:sz w:val="24"/>
          <w:szCs w:val="24"/>
        </w:rPr>
      </w:pPr>
      <w:r>
        <w:rPr>
          <w:rFonts w:ascii="Calibri" w:hAnsi="Calibri"/>
          <w:b/>
          <w:sz w:val="24"/>
          <w:szCs w:val="24"/>
        </w:rPr>
        <w:br w:type="page"/>
      </w:r>
    </w:p>
    <w:p w:rsidR="00C343E0" w:rsidRPr="00C343E0" w:rsidRDefault="00C343E0" w:rsidP="00C343E0">
      <w:pPr>
        <w:pBdr>
          <w:top w:val="single" w:sz="4" w:space="1" w:color="auto"/>
          <w:left w:val="single" w:sz="4" w:space="4" w:color="auto"/>
          <w:bottom w:val="single" w:sz="4" w:space="1" w:color="auto"/>
          <w:right w:val="single" w:sz="4" w:space="4" w:color="auto"/>
        </w:pBdr>
        <w:rPr>
          <w:rFonts w:ascii="Calibri" w:hAnsi="Calibri"/>
          <w:b/>
          <w:sz w:val="24"/>
          <w:szCs w:val="24"/>
        </w:rPr>
      </w:pPr>
      <w:r w:rsidRPr="00C343E0">
        <w:rPr>
          <w:rFonts w:ascii="Calibri" w:hAnsi="Calibri"/>
          <w:b/>
          <w:sz w:val="24"/>
          <w:szCs w:val="24"/>
        </w:rPr>
        <w:lastRenderedPageBreak/>
        <w:t>[4] Le classement des Morts pour la France de Tulle selon le lieu de naissance</w:t>
      </w:r>
      <w:r>
        <w:rPr>
          <w:rFonts w:ascii="Calibri" w:hAnsi="Calibri"/>
          <w:b/>
          <w:sz w:val="24"/>
          <w:szCs w:val="24"/>
        </w:rPr>
        <w:t xml:space="preserve"> </w:t>
      </w:r>
    </w:p>
    <w:p w:rsidR="00FC052E" w:rsidRDefault="00FC052E" w:rsidP="00665341">
      <w:pPr>
        <w:rPr>
          <w:rFonts w:ascii="Calibri" w:hAnsi="Calibri"/>
          <w:b/>
          <w:sz w:val="24"/>
          <w:szCs w:val="24"/>
        </w:rPr>
      </w:pPr>
      <w:r>
        <w:rPr>
          <w:rFonts w:ascii="Arial" w:hAnsi="Arial" w:cs="Arial"/>
          <w:b/>
          <w:sz w:val="24"/>
          <w:szCs w:val="24"/>
        </w:rPr>
        <w:t>►</w:t>
      </w:r>
      <w:r w:rsidRPr="00FC052E">
        <w:rPr>
          <w:rFonts w:cs="Arial"/>
          <w:b/>
          <w:sz w:val="24"/>
          <w:szCs w:val="24"/>
        </w:rPr>
        <w:t>D</w:t>
      </w:r>
      <w:r w:rsidRPr="00FC052E">
        <w:rPr>
          <w:b/>
          <w:sz w:val="24"/>
          <w:szCs w:val="24"/>
        </w:rPr>
        <w:t>iap</w:t>
      </w:r>
      <w:r>
        <w:rPr>
          <w:rFonts w:ascii="Calibri" w:hAnsi="Calibri"/>
          <w:b/>
          <w:sz w:val="24"/>
          <w:szCs w:val="24"/>
        </w:rPr>
        <w:t>ositive 17</w:t>
      </w:r>
      <w:r w:rsidR="00665341">
        <w:rPr>
          <w:rFonts w:ascii="Calibri" w:hAnsi="Calibri"/>
          <w:b/>
          <w:sz w:val="24"/>
          <w:szCs w:val="24"/>
        </w:rPr>
        <w:tab/>
      </w:r>
      <w:r w:rsidR="00665341">
        <w:rPr>
          <w:rFonts w:ascii="Calibri" w:hAnsi="Calibri"/>
          <w:b/>
          <w:sz w:val="24"/>
          <w:szCs w:val="24"/>
        </w:rPr>
        <w:tab/>
      </w:r>
      <w:r w:rsidR="00665341">
        <w:rPr>
          <w:rFonts w:ascii="Calibri" w:hAnsi="Calibri"/>
          <w:b/>
          <w:sz w:val="24"/>
          <w:szCs w:val="24"/>
        </w:rPr>
        <w:tab/>
      </w:r>
      <w:r w:rsidR="00665341">
        <w:rPr>
          <w:rFonts w:ascii="Calibri" w:hAnsi="Calibri"/>
          <w:b/>
          <w:sz w:val="24"/>
          <w:szCs w:val="24"/>
        </w:rPr>
        <w:tab/>
      </w:r>
      <w:r w:rsidR="00665341">
        <w:rPr>
          <w:rFonts w:ascii="Arial" w:hAnsi="Arial" w:cs="Arial"/>
          <w:b/>
          <w:sz w:val="24"/>
          <w:szCs w:val="24"/>
        </w:rPr>
        <w:t xml:space="preserve">► </w:t>
      </w:r>
      <w:r w:rsidR="00665341">
        <w:rPr>
          <w:rFonts w:ascii="Calibri" w:hAnsi="Calibri"/>
          <w:b/>
          <w:sz w:val="24"/>
          <w:szCs w:val="24"/>
        </w:rPr>
        <w:t>18</w:t>
      </w:r>
      <w:r w:rsidR="006A7AD5">
        <w:rPr>
          <w:rFonts w:ascii="Calibri" w:hAnsi="Calibri"/>
          <w:b/>
          <w:sz w:val="24"/>
          <w:szCs w:val="24"/>
        </w:rPr>
        <w:t xml:space="preserve"> – Le l</w:t>
      </w:r>
      <w:r w:rsidR="00665341" w:rsidRPr="005E5877">
        <w:rPr>
          <w:rFonts w:ascii="Calibri" w:hAnsi="Calibri"/>
          <w:b/>
          <w:sz w:val="24"/>
          <w:szCs w:val="24"/>
        </w:rPr>
        <w:t>ieu de naissance</w:t>
      </w:r>
      <w:r w:rsidR="00665341">
        <w:rPr>
          <w:rFonts w:ascii="Calibri" w:hAnsi="Calibri"/>
          <w:b/>
          <w:sz w:val="24"/>
          <w:szCs w:val="24"/>
        </w:rPr>
        <w:t xml:space="preserve"> (ensemble)</w:t>
      </w:r>
    </w:p>
    <w:p w:rsidR="00C343E0" w:rsidRPr="00665341" w:rsidRDefault="00665341" w:rsidP="00665341">
      <w:pPr>
        <w:rPr>
          <w:rFonts w:ascii="Calibri" w:hAnsi="Calibri"/>
          <w:b/>
          <w:sz w:val="24"/>
          <w:szCs w:val="24"/>
        </w:rPr>
      </w:pPr>
      <w:r w:rsidRPr="00665341">
        <w:rPr>
          <w:rFonts w:ascii="Calibri" w:hAnsi="Calibri"/>
          <w:b/>
          <w:noProof/>
          <w:sz w:val="24"/>
          <w:szCs w:val="24"/>
          <w:lang w:eastAsia="fr-FR"/>
        </w:rPr>
        <w:drawing>
          <wp:inline distT="0" distB="0" distL="0" distR="0">
            <wp:extent cx="1679999" cy="1260000"/>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1679999" cy="1260000"/>
                    </a:xfrm>
                    <a:prstGeom prst="rect">
                      <a:avLst/>
                    </a:prstGeom>
                  </pic:spPr>
                </pic:pic>
              </a:graphicData>
            </a:graphic>
          </wp:inline>
        </w:drawing>
      </w:r>
      <w:r>
        <w:rPr>
          <w:rFonts w:ascii="Calibri" w:hAnsi="Calibri"/>
          <w:b/>
          <w:sz w:val="24"/>
          <w:szCs w:val="24"/>
        </w:rPr>
        <w:tab/>
      </w:r>
      <w:r>
        <w:rPr>
          <w:rFonts w:ascii="Calibri" w:hAnsi="Calibri"/>
          <w:b/>
          <w:sz w:val="24"/>
          <w:szCs w:val="24"/>
        </w:rPr>
        <w:tab/>
      </w:r>
      <w:r>
        <w:rPr>
          <w:rFonts w:ascii="Calibri" w:hAnsi="Calibri"/>
          <w:b/>
          <w:sz w:val="24"/>
          <w:szCs w:val="24"/>
        </w:rPr>
        <w:tab/>
      </w:r>
      <w:r w:rsidR="00C343E0" w:rsidRPr="00C343E0">
        <w:rPr>
          <w:rFonts w:ascii="Calibri" w:hAnsi="Calibri"/>
          <w:noProof/>
          <w:sz w:val="24"/>
          <w:szCs w:val="24"/>
          <w:lang w:eastAsia="fr-FR"/>
        </w:rPr>
        <w:drawing>
          <wp:inline distT="0" distB="0" distL="0" distR="0">
            <wp:extent cx="1679999" cy="1260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1679999" cy="1260000"/>
                    </a:xfrm>
                    <a:prstGeom prst="rect">
                      <a:avLst/>
                    </a:prstGeom>
                  </pic:spPr>
                </pic:pic>
              </a:graphicData>
            </a:graphic>
          </wp:inline>
        </w:drawing>
      </w:r>
    </w:p>
    <w:p w:rsidR="009136FF" w:rsidRDefault="00665341" w:rsidP="00C343E0">
      <w:pPr>
        <w:rPr>
          <w:rFonts w:ascii="Calibri" w:hAnsi="Calibri"/>
          <w:sz w:val="24"/>
          <w:szCs w:val="24"/>
        </w:rPr>
      </w:pPr>
      <w:r w:rsidRPr="00665341">
        <w:rPr>
          <w:rFonts w:cs="Arial"/>
          <w:b/>
          <w:sz w:val="24"/>
          <w:szCs w:val="24"/>
        </w:rPr>
        <w:t xml:space="preserve">18 </w:t>
      </w:r>
      <w:r w:rsidR="00C343E0" w:rsidRPr="00337DD1">
        <w:rPr>
          <w:rFonts w:ascii="Arial" w:hAnsi="Arial" w:cs="Arial"/>
          <w:b/>
          <w:sz w:val="24"/>
          <w:szCs w:val="24"/>
        </w:rPr>
        <w:t>►</w:t>
      </w:r>
      <w:r w:rsidR="00C343E0" w:rsidRPr="00C343E0">
        <w:rPr>
          <w:rFonts w:ascii="Calibri" w:hAnsi="Calibri"/>
          <w:sz w:val="24"/>
          <w:szCs w:val="24"/>
        </w:rPr>
        <w:t xml:space="preserve">La liste des 648 Morts pour la France de Tulle est construite à partir de deux critères : le lieu de naissance et le lieu de résidence. </w:t>
      </w:r>
      <w:r w:rsidR="00C343E0" w:rsidRPr="00E91B9C">
        <w:rPr>
          <w:rFonts w:ascii="Calibri" w:hAnsi="Calibri"/>
          <w:b/>
          <w:sz w:val="24"/>
          <w:szCs w:val="24"/>
        </w:rPr>
        <w:t>479 Morts sont nés à Tulle, soit une proportion proche de trois sur quatre (74%)</w:t>
      </w:r>
      <w:r w:rsidR="00C343E0" w:rsidRPr="00C343E0">
        <w:rPr>
          <w:rFonts w:ascii="Calibri" w:hAnsi="Calibri"/>
          <w:sz w:val="24"/>
          <w:szCs w:val="24"/>
        </w:rPr>
        <w:t xml:space="preserve">. </w:t>
      </w:r>
    </w:p>
    <w:p w:rsidR="009136FF" w:rsidRDefault="00C343E0" w:rsidP="00C343E0">
      <w:pPr>
        <w:rPr>
          <w:rFonts w:ascii="Calibri" w:hAnsi="Calibri"/>
          <w:sz w:val="24"/>
          <w:szCs w:val="24"/>
        </w:rPr>
      </w:pPr>
      <w:r w:rsidRPr="00C343E0">
        <w:rPr>
          <w:rFonts w:ascii="Calibri" w:hAnsi="Calibri"/>
          <w:sz w:val="24"/>
          <w:szCs w:val="24"/>
        </w:rPr>
        <w:t xml:space="preserve">Le quart restant rassemble des Morts dont la commune de résidence au décès est Tulle mais qui sont nés dans une autre </w:t>
      </w:r>
      <w:r w:rsidR="00E91B9C">
        <w:rPr>
          <w:rFonts w:ascii="Calibri" w:hAnsi="Calibri"/>
          <w:sz w:val="24"/>
          <w:szCs w:val="24"/>
        </w:rPr>
        <w:t xml:space="preserve">commune : </w:t>
      </w:r>
    </w:p>
    <w:p w:rsidR="005E5877" w:rsidRPr="005E5877" w:rsidRDefault="00FC052E" w:rsidP="005E5877">
      <w:pPr>
        <w:rPr>
          <w:rFonts w:ascii="Calibri" w:hAnsi="Calibri"/>
          <w:b/>
          <w:sz w:val="24"/>
          <w:szCs w:val="24"/>
        </w:rPr>
      </w:pPr>
      <w:r>
        <w:rPr>
          <w:rFonts w:ascii="Arial" w:hAnsi="Arial" w:cs="Arial"/>
          <w:b/>
          <w:sz w:val="24"/>
          <w:szCs w:val="24"/>
        </w:rPr>
        <w:t>►</w:t>
      </w:r>
      <w:r w:rsidR="00665341">
        <w:rPr>
          <w:rFonts w:ascii="Calibri" w:hAnsi="Calibri"/>
          <w:b/>
          <w:sz w:val="24"/>
          <w:szCs w:val="24"/>
        </w:rPr>
        <w:t>19</w:t>
      </w:r>
      <w:r w:rsidR="006A7AD5">
        <w:rPr>
          <w:rFonts w:ascii="Calibri" w:hAnsi="Calibri"/>
          <w:b/>
          <w:sz w:val="24"/>
          <w:szCs w:val="24"/>
        </w:rPr>
        <w:t xml:space="preserve"> – Le l</w:t>
      </w:r>
      <w:r w:rsidR="005E5877" w:rsidRPr="005E5877">
        <w:rPr>
          <w:rFonts w:ascii="Calibri" w:hAnsi="Calibri"/>
          <w:b/>
          <w:sz w:val="24"/>
          <w:szCs w:val="24"/>
        </w:rPr>
        <w:t>ieu de naissance</w:t>
      </w:r>
      <w:r>
        <w:rPr>
          <w:rFonts w:ascii="Calibri" w:hAnsi="Calibri"/>
          <w:b/>
          <w:sz w:val="24"/>
          <w:szCs w:val="24"/>
        </w:rPr>
        <w:t xml:space="preserve"> (Corrèze)</w:t>
      </w:r>
      <w:r>
        <w:rPr>
          <w:rFonts w:ascii="Calibri" w:hAnsi="Calibri"/>
          <w:b/>
          <w:sz w:val="24"/>
          <w:szCs w:val="24"/>
        </w:rPr>
        <w:tab/>
      </w:r>
      <w:r>
        <w:rPr>
          <w:rFonts w:ascii="Calibri" w:hAnsi="Calibri"/>
          <w:b/>
          <w:sz w:val="24"/>
          <w:szCs w:val="24"/>
        </w:rPr>
        <w:tab/>
      </w:r>
      <w:r>
        <w:rPr>
          <w:rFonts w:ascii="Arial" w:hAnsi="Arial" w:cs="Arial"/>
          <w:b/>
          <w:sz w:val="24"/>
          <w:szCs w:val="24"/>
        </w:rPr>
        <w:t>►</w:t>
      </w:r>
      <w:r w:rsidR="00665341">
        <w:rPr>
          <w:rFonts w:ascii="Calibri" w:hAnsi="Calibri"/>
          <w:b/>
          <w:sz w:val="24"/>
          <w:szCs w:val="24"/>
        </w:rPr>
        <w:t>20</w:t>
      </w:r>
      <w:r w:rsidR="006A7AD5">
        <w:rPr>
          <w:rFonts w:ascii="Calibri" w:hAnsi="Calibri"/>
          <w:b/>
          <w:sz w:val="24"/>
          <w:szCs w:val="24"/>
        </w:rPr>
        <w:t xml:space="preserve"> – Le l</w:t>
      </w:r>
      <w:r w:rsidR="005E5877" w:rsidRPr="005E5877">
        <w:rPr>
          <w:rFonts w:ascii="Calibri" w:hAnsi="Calibri"/>
          <w:b/>
          <w:sz w:val="24"/>
          <w:szCs w:val="24"/>
        </w:rPr>
        <w:t>ieu de naissance</w:t>
      </w:r>
      <w:r w:rsidR="005E5877">
        <w:rPr>
          <w:rFonts w:ascii="Calibri" w:hAnsi="Calibri"/>
          <w:b/>
          <w:sz w:val="24"/>
          <w:szCs w:val="24"/>
        </w:rPr>
        <w:t xml:space="preserve"> (autres départements)</w:t>
      </w:r>
    </w:p>
    <w:p w:rsidR="009136FF" w:rsidRDefault="009136FF" w:rsidP="005E5877">
      <w:pPr>
        <w:rPr>
          <w:b/>
          <w:sz w:val="24"/>
          <w:szCs w:val="24"/>
        </w:rPr>
      </w:pPr>
      <w:r>
        <w:rPr>
          <w:b/>
          <w:noProof/>
          <w:sz w:val="24"/>
          <w:szCs w:val="24"/>
          <w:lang w:eastAsia="fr-FR"/>
        </w:rPr>
        <w:drawing>
          <wp:inline distT="0" distB="0" distL="0" distR="0">
            <wp:extent cx="1679913" cy="12600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913" cy="1260000"/>
                    </a:xfrm>
                    <a:prstGeom prst="rect">
                      <a:avLst/>
                    </a:prstGeom>
                    <a:noFill/>
                  </pic:spPr>
                </pic:pic>
              </a:graphicData>
            </a:graphic>
          </wp:inline>
        </w:drawing>
      </w:r>
      <w:r>
        <w:rPr>
          <w:rFonts w:ascii="Calibri" w:hAnsi="Calibri"/>
          <w:sz w:val="24"/>
          <w:szCs w:val="24"/>
        </w:rPr>
        <w:t xml:space="preserve"> </w:t>
      </w:r>
      <w:r w:rsidR="005E5877">
        <w:rPr>
          <w:rFonts w:ascii="Calibri" w:hAnsi="Calibri"/>
          <w:sz w:val="24"/>
          <w:szCs w:val="24"/>
        </w:rPr>
        <w:tab/>
      </w:r>
      <w:r w:rsidR="005E5877">
        <w:rPr>
          <w:rFonts w:ascii="Calibri" w:hAnsi="Calibri"/>
          <w:sz w:val="24"/>
          <w:szCs w:val="24"/>
        </w:rPr>
        <w:tab/>
      </w:r>
      <w:r w:rsidR="005E5877">
        <w:rPr>
          <w:rFonts w:ascii="Calibri" w:hAnsi="Calibri"/>
          <w:sz w:val="24"/>
          <w:szCs w:val="24"/>
        </w:rPr>
        <w:tab/>
      </w:r>
      <w:r w:rsidR="00FC052E">
        <w:rPr>
          <w:rFonts w:ascii="Calibri" w:hAnsi="Calibri"/>
          <w:sz w:val="24"/>
          <w:szCs w:val="24"/>
        </w:rPr>
        <w:tab/>
      </w:r>
      <w:r w:rsidRPr="009136FF">
        <w:rPr>
          <w:rFonts w:ascii="Calibri" w:hAnsi="Calibri"/>
          <w:noProof/>
          <w:sz w:val="24"/>
          <w:szCs w:val="24"/>
          <w:lang w:eastAsia="fr-FR"/>
        </w:rPr>
        <w:drawing>
          <wp:inline distT="0" distB="0" distL="0" distR="0">
            <wp:extent cx="1679999" cy="12600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679999" cy="1260000"/>
                    </a:xfrm>
                    <a:prstGeom prst="rect">
                      <a:avLst/>
                    </a:prstGeom>
                  </pic:spPr>
                </pic:pic>
              </a:graphicData>
            </a:graphic>
          </wp:inline>
        </w:drawing>
      </w:r>
    </w:p>
    <w:p w:rsidR="009136FF" w:rsidRDefault="00665341" w:rsidP="009136FF">
      <w:pPr>
        <w:rPr>
          <w:rFonts w:ascii="Calibri" w:hAnsi="Calibri"/>
          <w:sz w:val="24"/>
          <w:szCs w:val="24"/>
        </w:rPr>
      </w:pPr>
      <w:r w:rsidRPr="00665341">
        <w:rPr>
          <w:rFonts w:cs="Arial"/>
          <w:b/>
          <w:sz w:val="24"/>
          <w:szCs w:val="24"/>
        </w:rPr>
        <w:t xml:space="preserve">19 </w:t>
      </w:r>
      <w:r w:rsidR="00E91B9C" w:rsidRPr="00665341">
        <w:rPr>
          <w:rFonts w:ascii="Arial" w:hAnsi="Arial" w:cs="Arial"/>
          <w:b/>
          <w:sz w:val="24"/>
          <w:szCs w:val="24"/>
        </w:rPr>
        <w:t>►</w:t>
      </w:r>
      <w:r>
        <w:rPr>
          <w:rFonts w:ascii="Arial" w:hAnsi="Arial" w:cs="Arial"/>
          <w:sz w:val="24"/>
          <w:szCs w:val="24"/>
        </w:rPr>
        <w:t> </w:t>
      </w:r>
      <w:r w:rsidR="00E91B9C" w:rsidRPr="00E91B9C">
        <w:rPr>
          <w:rFonts w:ascii="Calibri" w:hAnsi="Calibri"/>
          <w:b/>
          <w:sz w:val="24"/>
          <w:szCs w:val="24"/>
        </w:rPr>
        <w:t>120</w:t>
      </w:r>
      <w:r>
        <w:rPr>
          <w:rFonts w:ascii="Calibri" w:hAnsi="Calibri"/>
          <w:b/>
          <w:sz w:val="24"/>
          <w:szCs w:val="24"/>
        </w:rPr>
        <w:t xml:space="preserve"> Morts</w:t>
      </w:r>
      <w:r w:rsidR="00E91B9C" w:rsidRPr="00E91B9C">
        <w:rPr>
          <w:rFonts w:ascii="Calibri" w:hAnsi="Calibri"/>
          <w:b/>
          <w:sz w:val="24"/>
          <w:szCs w:val="24"/>
        </w:rPr>
        <w:t xml:space="preserve"> sont nés dans 48 </w:t>
      </w:r>
      <w:r w:rsidR="00C343E0" w:rsidRPr="00E91B9C">
        <w:rPr>
          <w:rFonts w:ascii="Calibri" w:hAnsi="Calibri"/>
          <w:b/>
          <w:sz w:val="24"/>
          <w:szCs w:val="24"/>
        </w:rPr>
        <w:t>commune</w:t>
      </w:r>
      <w:r w:rsidR="00E91B9C" w:rsidRPr="00E91B9C">
        <w:rPr>
          <w:rFonts w:ascii="Calibri" w:hAnsi="Calibri"/>
          <w:b/>
          <w:sz w:val="24"/>
          <w:szCs w:val="24"/>
        </w:rPr>
        <w:t>s de Corrèze</w:t>
      </w:r>
      <w:r w:rsidR="00FC286A">
        <w:rPr>
          <w:rFonts w:ascii="Calibri" w:hAnsi="Calibri"/>
          <w:sz w:val="24"/>
          <w:szCs w:val="24"/>
        </w:rPr>
        <w:t>. L</w:t>
      </w:r>
      <w:r w:rsidR="009136FF" w:rsidRPr="009136FF">
        <w:rPr>
          <w:rFonts w:ascii="Calibri" w:hAnsi="Calibri"/>
          <w:sz w:val="24"/>
          <w:szCs w:val="24"/>
        </w:rPr>
        <w:t xml:space="preserve">es communes les plus concernées se situent à </w:t>
      </w:r>
      <w:r w:rsidR="009136FF">
        <w:rPr>
          <w:rFonts w:ascii="Calibri" w:hAnsi="Calibri"/>
          <w:sz w:val="24"/>
          <w:szCs w:val="24"/>
        </w:rPr>
        <w:t xml:space="preserve">la périphérie de Tulle comme Naves, </w:t>
      </w:r>
      <w:r w:rsidR="009136FF" w:rsidRPr="009136FF">
        <w:rPr>
          <w:rFonts w:ascii="Calibri" w:hAnsi="Calibri"/>
          <w:sz w:val="24"/>
          <w:szCs w:val="24"/>
        </w:rPr>
        <w:t>ou ont une taille démogra</w:t>
      </w:r>
      <w:r w:rsidR="009136FF">
        <w:rPr>
          <w:rFonts w:ascii="Calibri" w:hAnsi="Calibri"/>
          <w:sz w:val="24"/>
          <w:szCs w:val="24"/>
        </w:rPr>
        <w:t xml:space="preserve">phique relativement importante comme </w:t>
      </w:r>
      <w:r w:rsidR="009136FF" w:rsidRPr="009136FF">
        <w:rPr>
          <w:rFonts w:ascii="Calibri" w:hAnsi="Calibri"/>
          <w:sz w:val="24"/>
          <w:szCs w:val="24"/>
        </w:rPr>
        <w:t>Brive</w:t>
      </w:r>
      <w:r w:rsidR="00FC286A">
        <w:rPr>
          <w:rFonts w:ascii="Calibri" w:hAnsi="Calibri"/>
          <w:sz w:val="24"/>
          <w:szCs w:val="24"/>
        </w:rPr>
        <w:t>.</w:t>
      </w:r>
      <w:r w:rsidR="00B0555F">
        <w:rPr>
          <w:rFonts w:ascii="Calibri" w:hAnsi="Calibri"/>
          <w:sz w:val="24"/>
          <w:szCs w:val="24"/>
        </w:rPr>
        <w:t> </w:t>
      </w:r>
    </w:p>
    <w:p w:rsidR="009136FF" w:rsidRDefault="00E91B9C" w:rsidP="00C343E0">
      <w:pPr>
        <w:rPr>
          <w:rFonts w:ascii="Calibri" w:hAnsi="Calibri"/>
          <w:sz w:val="24"/>
          <w:szCs w:val="24"/>
        </w:rPr>
      </w:pPr>
      <w:r>
        <w:rPr>
          <w:rFonts w:ascii="Calibri" w:hAnsi="Calibri"/>
          <w:sz w:val="24"/>
          <w:szCs w:val="24"/>
        </w:rPr>
        <w:t xml:space="preserve"> </w:t>
      </w:r>
      <w:r w:rsidR="00665341">
        <w:rPr>
          <w:b/>
          <w:sz w:val="24"/>
          <w:szCs w:val="24"/>
        </w:rPr>
        <w:t xml:space="preserve">20 </w:t>
      </w:r>
      <w:r w:rsidR="00665341">
        <w:rPr>
          <w:rFonts w:ascii="Arial" w:hAnsi="Arial" w:cs="Arial"/>
          <w:b/>
          <w:sz w:val="24"/>
          <w:szCs w:val="24"/>
        </w:rPr>
        <w:t>►</w:t>
      </w:r>
      <w:r w:rsidR="009136FF" w:rsidRPr="009136FF">
        <w:rPr>
          <w:rFonts w:ascii="Calibri" w:hAnsi="Calibri"/>
          <w:b/>
          <w:sz w:val="24"/>
          <w:szCs w:val="24"/>
        </w:rPr>
        <w:t xml:space="preserve">49 </w:t>
      </w:r>
      <w:r w:rsidR="00665341">
        <w:rPr>
          <w:rFonts w:ascii="Calibri" w:hAnsi="Calibri"/>
          <w:b/>
          <w:sz w:val="24"/>
          <w:szCs w:val="24"/>
        </w:rPr>
        <w:t xml:space="preserve">Morts </w:t>
      </w:r>
      <w:r w:rsidR="009136FF" w:rsidRPr="009136FF">
        <w:rPr>
          <w:rFonts w:ascii="Calibri" w:hAnsi="Calibri"/>
          <w:b/>
          <w:sz w:val="24"/>
          <w:szCs w:val="24"/>
        </w:rPr>
        <w:t>sont nés dans 34 départements</w:t>
      </w:r>
      <w:r w:rsidR="00C343E0" w:rsidRPr="009136FF">
        <w:rPr>
          <w:rFonts w:ascii="Calibri" w:hAnsi="Calibri"/>
          <w:b/>
          <w:sz w:val="24"/>
          <w:szCs w:val="24"/>
        </w:rPr>
        <w:t xml:space="preserve"> du reste de la </w:t>
      </w:r>
      <w:r w:rsidR="00B0555F">
        <w:rPr>
          <w:rFonts w:ascii="Calibri" w:hAnsi="Calibri"/>
          <w:b/>
          <w:sz w:val="24"/>
          <w:szCs w:val="24"/>
        </w:rPr>
        <w:t>France (</w:t>
      </w:r>
      <w:r w:rsidR="00FC286A">
        <w:rPr>
          <w:rFonts w:ascii="Calibri" w:hAnsi="Calibri"/>
          <w:b/>
          <w:sz w:val="24"/>
          <w:szCs w:val="24"/>
        </w:rPr>
        <w:t xml:space="preserve">8%). </w:t>
      </w:r>
      <w:r w:rsidR="00FC286A">
        <w:rPr>
          <w:rFonts w:ascii="Calibri" w:hAnsi="Calibri"/>
          <w:sz w:val="24"/>
          <w:szCs w:val="24"/>
        </w:rPr>
        <w:t>L</w:t>
      </w:r>
      <w:r w:rsidR="009136FF" w:rsidRPr="009136FF">
        <w:rPr>
          <w:rFonts w:ascii="Calibri" w:hAnsi="Calibri"/>
          <w:sz w:val="24"/>
          <w:szCs w:val="24"/>
        </w:rPr>
        <w:t>a Creuse et la Dordogne, deux départements limitrophes de la Corrèze, arrivent en tête de ce classement avec 4 Morts</w:t>
      </w:r>
      <w:r w:rsidR="00C343E0" w:rsidRPr="00C343E0">
        <w:rPr>
          <w:rFonts w:ascii="Calibri" w:hAnsi="Calibri"/>
          <w:sz w:val="24"/>
          <w:szCs w:val="24"/>
        </w:rPr>
        <w:t xml:space="preserve">. </w:t>
      </w:r>
    </w:p>
    <w:p w:rsidR="007F7118" w:rsidRPr="009D00F2" w:rsidRDefault="00C343E0">
      <w:pPr>
        <w:rPr>
          <w:rFonts w:ascii="Calibri" w:hAnsi="Calibri"/>
          <w:sz w:val="24"/>
          <w:szCs w:val="24"/>
        </w:rPr>
      </w:pPr>
      <w:r w:rsidRPr="00C343E0">
        <w:rPr>
          <w:rFonts w:ascii="Calibri" w:hAnsi="Calibri"/>
          <w:sz w:val="24"/>
          <w:szCs w:val="24"/>
        </w:rPr>
        <w:t>On peut avancer que ces proportions reflètent la situation démographique</w:t>
      </w:r>
      <w:r w:rsidR="009136FF">
        <w:rPr>
          <w:rFonts w:ascii="Calibri" w:hAnsi="Calibri"/>
          <w:sz w:val="24"/>
          <w:szCs w:val="24"/>
        </w:rPr>
        <w:t xml:space="preserve"> de la ville de Tulle </w:t>
      </w:r>
      <w:r w:rsidRPr="00C343E0">
        <w:rPr>
          <w:rFonts w:ascii="Calibri" w:hAnsi="Calibri"/>
          <w:sz w:val="24"/>
          <w:szCs w:val="24"/>
        </w:rPr>
        <w:t>à la veille de la Première Guerre Mondiale, mais il faudrait connaître les flux migratoires et comparer avec d'autres villes pour pouvoir les apprécier.</w:t>
      </w:r>
    </w:p>
    <w:p w:rsidR="00F81BC4" w:rsidRDefault="00F81BC4">
      <w:pPr>
        <w:rPr>
          <w:rFonts w:ascii="Calibri" w:hAnsi="Calibri"/>
          <w:b/>
          <w:sz w:val="24"/>
          <w:szCs w:val="24"/>
        </w:rPr>
      </w:pPr>
      <w:r>
        <w:rPr>
          <w:rFonts w:ascii="Calibri" w:hAnsi="Calibri"/>
          <w:b/>
          <w:sz w:val="24"/>
          <w:szCs w:val="24"/>
        </w:rPr>
        <w:br w:type="page"/>
      </w:r>
    </w:p>
    <w:p w:rsidR="00B6287B" w:rsidRDefault="00B6287B" w:rsidP="00031814">
      <w:pPr>
        <w:pBdr>
          <w:top w:val="single" w:sz="4" w:space="1" w:color="auto"/>
          <w:left w:val="single" w:sz="4" w:space="4" w:color="auto"/>
          <w:bottom w:val="single" w:sz="4" w:space="1" w:color="auto"/>
          <w:right w:val="single" w:sz="4" w:space="4" w:color="auto"/>
        </w:pBdr>
        <w:spacing w:after="0"/>
        <w:rPr>
          <w:rFonts w:ascii="Calibri" w:hAnsi="Calibri"/>
          <w:sz w:val="24"/>
          <w:szCs w:val="24"/>
        </w:rPr>
      </w:pPr>
      <w:r w:rsidRPr="00B6287B">
        <w:rPr>
          <w:rFonts w:ascii="Calibri" w:hAnsi="Calibri"/>
          <w:b/>
          <w:sz w:val="24"/>
          <w:szCs w:val="24"/>
        </w:rPr>
        <w:lastRenderedPageBreak/>
        <w:t>[5] Le classement des Morts pour la France de Tulle selon la date de décès</w:t>
      </w:r>
      <w:r>
        <w:rPr>
          <w:rFonts w:ascii="Calibri" w:hAnsi="Calibri"/>
          <w:b/>
          <w:sz w:val="24"/>
          <w:szCs w:val="24"/>
        </w:rPr>
        <w:t xml:space="preserve"> </w:t>
      </w:r>
      <w:r>
        <w:rPr>
          <w:rFonts w:ascii="Calibri" w:hAnsi="Calibri"/>
          <w:sz w:val="24"/>
          <w:szCs w:val="24"/>
        </w:rPr>
        <w:t xml:space="preserve"> </w:t>
      </w:r>
    </w:p>
    <w:p w:rsidR="00665341" w:rsidRDefault="00665341" w:rsidP="00031814">
      <w:pPr>
        <w:spacing w:after="0"/>
        <w:jc w:val="center"/>
        <w:rPr>
          <w:rFonts w:cs="Arial"/>
          <w:b/>
          <w:sz w:val="24"/>
          <w:szCs w:val="24"/>
        </w:rPr>
      </w:pPr>
      <w:r w:rsidRPr="00665341">
        <w:rPr>
          <w:rFonts w:ascii="Arial" w:hAnsi="Arial" w:cs="Arial"/>
          <w:b/>
          <w:sz w:val="24"/>
          <w:szCs w:val="24"/>
        </w:rPr>
        <w:t>►</w:t>
      </w:r>
      <w:r w:rsidRPr="00665341">
        <w:rPr>
          <w:rFonts w:cs="Arial"/>
          <w:b/>
          <w:sz w:val="24"/>
          <w:szCs w:val="24"/>
        </w:rPr>
        <w:t xml:space="preserve"> Diapositive 21</w:t>
      </w:r>
    </w:p>
    <w:p w:rsidR="00665341" w:rsidRPr="00665341" w:rsidRDefault="00031814" w:rsidP="00031814">
      <w:pPr>
        <w:spacing w:after="0"/>
        <w:jc w:val="center"/>
        <w:rPr>
          <w:rFonts w:cs="Arial"/>
          <w:b/>
          <w:sz w:val="24"/>
          <w:szCs w:val="24"/>
        </w:rPr>
      </w:pPr>
      <w:r w:rsidRPr="00031814">
        <w:rPr>
          <w:rFonts w:cs="Arial"/>
          <w:b/>
          <w:noProof/>
          <w:sz w:val="24"/>
          <w:szCs w:val="24"/>
          <w:lang w:eastAsia="fr-FR"/>
        </w:rPr>
        <w:drawing>
          <wp:inline distT="0" distB="0" distL="0" distR="0">
            <wp:extent cx="1679999" cy="126000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1679999" cy="1260000"/>
                    </a:xfrm>
                    <a:prstGeom prst="rect">
                      <a:avLst/>
                    </a:prstGeom>
                  </pic:spPr>
                </pic:pic>
              </a:graphicData>
            </a:graphic>
          </wp:inline>
        </w:drawing>
      </w:r>
    </w:p>
    <w:p w:rsidR="00B6287B" w:rsidRPr="00665341" w:rsidRDefault="00665341" w:rsidP="00031814">
      <w:pPr>
        <w:spacing w:after="0"/>
        <w:rPr>
          <w:rFonts w:ascii="Arial" w:hAnsi="Arial"/>
          <w:b/>
          <w:sz w:val="24"/>
          <w:szCs w:val="24"/>
        </w:rPr>
      </w:pPr>
      <w:r>
        <w:rPr>
          <w:rFonts w:ascii="Arial" w:hAnsi="Arial" w:cs="Arial"/>
          <w:b/>
          <w:sz w:val="24"/>
          <w:szCs w:val="24"/>
        </w:rPr>
        <w:t>►</w:t>
      </w:r>
      <w:r>
        <w:rPr>
          <w:rFonts w:ascii="Calibri" w:hAnsi="Calibri"/>
          <w:b/>
          <w:sz w:val="24"/>
          <w:szCs w:val="24"/>
        </w:rPr>
        <w:t>22 -</w:t>
      </w:r>
      <w:r w:rsidR="00B6287B" w:rsidRPr="00B6287B">
        <w:rPr>
          <w:rFonts w:ascii="Calibri" w:hAnsi="Calibri"/>
          <w:b/>
          <w:sz w:val="24"/>
          <w:szCs w:val="24"/>
        </w:rPr>
        <w:t xml:space="preserve"> Morts par année</w:t>
      </w:r>
      <w:r w:rsidR="007F7118" w:rsidRPr="007F7118">
        <w:rPr>
          <w:rFonts w:cs="Arial"/>
          <w:b/>
          <w:sz w:val="24"/>
          <w:szCs w:val="24"/>
        </w:rPr>
        <w:t xml:space="preserve"> </w:t>
      </w:r>
      <w:r>
        <w:rPr>
          <w:rFonts w:cs="Arial"/>
          <w:b/>
          <w:sz w:val="24"/>
          <w:szCs w:val="24"/>
        </w:rPr>
        <w:t xml:space="preserve">      </w:t>
      </w:r>
      <w:r>
        <w:rPr>
          <w:rFonts w:cs="Arial"/>
          <w:b/>
          <w:sz w:val="24"/>
          <w:szCs w:val="24"/>
        </w:rPr>
        <w:tab/>
      </w:r>
      <w:r>
        <w:rPr>
          <w:rFonts w:cs="Arial"/>
          <w:b/>
          <w:sz w:val="24"/>
          <w:szCs w:val="24"/>
        </w:rPr>
        <w:tab/>
      </w:r>
      <w:r w:rsidR="00031814">
        <w:rPr>
          <w:rFonts w:cs="Arial"/>
          <w:b/>
          <w:sz w:val="24"/>
          <w:szCs w:val="24"/>
        </w:rPr>
        <w:tab/>
      </w:r>
      <w:r>
        <w:rPr>
          <w:rFonts w:ascii="Arial" w:hAnsi="Arial" w:cs="Arial"/>
          <w:b/>
          <w:sz w:val="24"/>
          <w:szCs w:val="24"/>
        </w:rPr>
        <w:t>►</w:t>
      </w:r>
      <w:r>
        <w:rPr>
          <w:rFonts w:cs="Arial"/>
          <w:b/>
          <w:sz w:val="24"/>
          <w:szCs w:val="24"/>
        </w:rPr>
        <w:t>23</w:t>
      </w:r>
      <w:r w:rsidR="007F7118">
        <w:rPr>
          <w:rFonts w:cs="Arial"/>
          <w:b/>
          <w:sz w:val="24"/>
          <w:szCs w:val="24"/>
        </w:rPr>
        <w:t xml:space="preserve"> - </w:t>
      </w:r>
      <w:r w:rsidR="007F7118" w:rsidRPr="007F7118">
        <w:rPr>
          <w:rFonts w:cs="Arial"/>
          <w:b/>
          <w:sz w:val="24"/>
          <w:szCs w:val="24"/>
        </w:rPr>
        <w:t>Morts par mois</w:t>
      </w:r>
      <w:r>
        <w:rPr>
          <w:rFonts w:cs="Arial"/>
          <w:b/>
          <w:sz w:val="24"/>
          <w:szCs w:val="24"/>
        </w:rPr>
        <w:tab/>
      </w:r>
      <w:r>
        <w:rPr>
          <w:rFonts w:cs="Arial"/>
          <w:b/>
          <w:sz w:val="24"/>
          <w:szCs w:val="24"/>
        </w:rPr>
        <w:tab/>
      </w:r>
      <w:r w:rsidRPr="00665341">
        <w:rPr>
          <w:rFonts w:ascii="Arial" w:hAnsi="Arial" w:cs="Arial"/>
          <w:b/>
          <w:sz w:val="24"/>
          <w:szCs w:val="24"/>
        </w:rPr>
        <w:t>►</w:t>
      </w:r>
      <w:r>
        <w:rPr>
          <w:rFonts w:ascii="Calibri" w:hAnsi="Calibri" w:cs="Arial"/>
          <w:b/>
          <w:sz w:val="24"/>
          <w:szCs w:val="24"/>
        </w:rPr>
        <w:t>24</w:t>
      </w:r>
      <w:r w:rsidRPr="00665341">
        <w:rPr>
          <w:rFonts w:ascii="Calibri" w:hAnsi="Calibri" w:cs="Arial"/>
          <w:b/>
          <w:sz w:val="24"/>
          <w:szCs w:val="24"/>
        </w:rPr>
        <w:t xml:space="preserve"> - Jours meurtriers</w:t>
      </w:r>
    </w:p>
    <w:p w:rsidR="00B6287B" w:rsidRPr="00B6287B" w:rsidRDefault="00B6287B" w:rsidP="00031814">
      <w:pPr>
        <w:spacing w:after="0"/>
        <w:jc w:val="center"/>
        <w:rPr>
          <w:rFonts w:ascii="Calibri" w:hAnsi="Calibri"/>
          <w:sz w:val="24"/>
          <w:szCs w:val="24"/>
        </w:rPr>
      </w:pPr>
      <w:r w:rsidRPr="00B6287B">
        <w:rPr>
          <w:rFonts w:ascii="Calibri" w:hAnsi="Calibri"/>
          <w:noProof/>
          <w:sz w:val="24"/>
          <w:szCs w:val="24"/>
          <w:lang w:eastAsia="fr-FR"/>
        </w:rPr>
        <w:drawing>
          <wp:inline distT="0" distB="0" distL="0" distR="0">
            <wp:extent cx="1680840" cy="1260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680840" cy="1260000"/>
                    </a:xfrm>
                    <a:prstGeom prst="rect">
                      <a:avLst/>
                    </a:prstGeom>
                  </pic:spPr>
                </pic:pic>
              </a:graphicData>
            </a:graphic>
          </wp:inline>
        </w:drawing>
      </w:r>
      <w:r w:rsidR="00031814">
        <w:rPr>
          <w:rFonts w:ascii="Calibri" w:hAnsi="Calibri"/>
          <w:noProof/>
          <w:sz w:val="24"/>
          <w:szCs w:val="24"/>
          <w:lang w:eastAsia="fr-FR"/>
        </w:rPr>
        <w:t xml:space="preserve">                  </w:t>
      </w:r>
      <w:r w:rsidR="007F7118" w:rsidRPr="00B6287B">
        <w:rPr>
          <w:rFonts w:ascii="Calibri" w:hAnsi="Calibri"/>
          <w:noProof/>
          <w:sz w:val="24"/>
          <w:szCs w:val="24"/>
          <w:lang w:eastAsia="fr-FR"/>
        </w:rPr>
        <w:drawing>
          <wp:inline distT="0" distB="0" distL="0" distR="0">
            <wp:extent cx="1680840" cy="12600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680840" cy="1260000"/>
                    </a:xfrm>
                    <a:prstGeom prst="rect">
                      <a:avLst/>
                    </a:prstGeom>
                  </pic:spPr>
                </pic:pic>
              </a:graphicData>
            </a:graphic>
          </wp:inline>
        </w:drawing>
      </w:r>
      <w:r w:rsidR="00031814">
        <w:rPr>
          <w:rFonts w:ascii="Calibri" w:hAnsi="Calibri"/>
          <w:sz w:val="24"/>
          <w:szCs w:val="24"/>
        </w:rPr>
        <w:t xml:space="preserve">                        </w:t>
      </w:r>
      <w:r w:rsidR="006A7AD5">
        <w:rPr>
          <w:rFonts w:ascii="Calibri" w:hAnsi="Calibri"/>
          <w:noProof/>
          <w:sz w:val="24"/>
          <w:szCs w:val="24"/>
          <w:lang w:eastAsia="fr-FR"/>
        </w:rPr>
        <w:drawing>
          <wp:inline distT="0" distB="0" distL="0" distR="0">
            <wp:extent cx="1658801" cy="12600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1658801" cy="1260000"/>
                    </a:xfrm>
                    <a:prstGeom prst="rect">
                      <a:avLst/>
                    </a:prstGeom>
                    <a:noFill/>
                  </pic:spPr>
                </pic:pic>
              </a:graphicData>
            </a:graphic>
          </wp:inline>
        </w:drawing>
      </w:r>
    </w:p>
    <w:p w:rsidR="007F7118" w:rsidRPr="007F7118" w:rsidRDefault="00031814" w:rsidP="00665341">
      <w:pPr>
        <w:rPr>
          <w:rFonts w:ascii="Calibri" w:hAnsi="Calibri"/>
          <w:sz w:val="24"/>
          <w:szCs w:val="24"/>
        </w:rPr>
      </w:pPr>
      <w:r>
        <w:rPr>
          <w:b/>
          <w:sz w:val="24"/>
          <w:szCs w:val="24"/>
        </w:rPr>
        <w:t>22</w:t>
      </w:r>
      <w:r w:rsidR="00665341">
        <w:rPr>
          <w:b/>
          <w:sz w:val="24"/>
          <w:szCs w:val="24"/>
        </w:rPr>
        <w:t xml:space="preserve"> </w:t>
      </w:r>
      <w:r w:rsidR="00B6287B" w:rsidRPr="00337DD1">
        <w:rPr>
          <w:rFonts w:ascii="Arial" w:hAnsi="Arial" w:cs="Arial"/>
          <w:b/>
          <w:sz w:val="24"/>
          <w:szCs w:val="24"/>
        </w:rPr>
        <w:t>►</w:t>
      </w:r>
      <w:r w:rsidR="00B6287B" w:rsidRPr="00FC286A">
        <w:rPr>
          <w:rFonts w:ascii="Calibri" w:hAnsi="Calibri"/>
          <w:sz w:val="24"/>
          <w:szCs w:val="24"/>
          <w:u w:val="single"/>
        </w:rPr>
        <w:t xml:space="preserve">Les deux premières années de la Grande Guerre sont les plus meurtrières </w:t>
      </w:r>
      <w:r w:rsidR="00B6287B" w:rsidRPr="00B6287B">
        <w:rPr>
          <w:rFonts w:ascii="Calibri" w:hAnsi="Calibri"/>
          <w:sz w:val="24"/>
          <w:szCs w:val="24"/>
        </w:rPr>
        <w:t>: on compte 197 Morts pour la France de Tulle en 1915 (30%) et 152 Morts en 1914 (24%). Les années 1916 et 1918 enregistrent des données assez similaires avec 112 Morts (17%) et 110 Morts (17%). L'année 1917 est la moins meurtrière avec 70 Morts (11%), si on met à part l'année 1919 qui fait suite à l'Armistice du 11 novembre 1918 et qui ne compte que 7 Morts (5 sont morts de "maladie en service" et 1 de "blessures de guerre" dans des hôpitaux français, 1 seul est mort "tué à l'ennemi" en Russie où la guerre se poursuit).</w:t>
      </w:r>
    </w:p>
    <w:p w:rsidR="007F7118" w:rsidRPr="009D00F2" w:rsidRDefault="00031814" w:rsidP="007F7118">
      <w:pPr>
        <w:rPr>
          <w:rFonts w:cs="Arial"/>
          <w:sz w:val="24"/>
          <w:szCs w:val="24"/>
        </w:rPr>
      </w:pPr>
      <w:r>
        <w:rPr>
          <w:b/>
          <w:sz w:val="24"/>
          <w:szCs w:val="24"/>
        </w:rPr>
        <w:t>23</w:t>
      </w:r>
      <w:r w:rsidR="00665341">
        <w:rPr>
          <w:b/>
          <w:sz w:val="24"/>
          <w:szCs w:val="24"/>
        </w:rPr>
        <w:t xml:space="preserve"> </w:t>
      </w:r>
      <w:r w:rsidR="007F7118" w:rsidRPr="007F7118">
        <w:rPr>
          <w:rFonts w:ascii="Arial" w:hAnsi="Arial" w:cs="Arial"/>
          <w:b/>
          <w:sz w:val="24"/>
          <w:szCs w:val="24"/>
        </w:rPr>
        <w:t>►</w:t>
      </w:r>
      <w:r w:rsidR="007F7118" w:rsidRPr="007F7118">
        <w:rPr>
          <w:rFonts w:cs="Arial"/>
          <w:sz w:val="24"/>
          <w:szCs w:val="24"/>
        </w:rPr>
        <w:t xml:space="preserve"> Si l'on examine le nombre de Morts par mois, on observe que </w:t>
      </w:r>
      <w:r w:rsidR="007F7118" w:rsidRPr="00FC286A">
        <w:rPr>
          <w:rFonts w:cs="Arial"/>
          <w:sz w:val="24"/>
          <w:szCs w:val="24"/>
          <w:u w:val="single"/>
        </w:rPr>
        <w:t>trois mois se détachent nettement avec une moyenne de 51 Morts alors que la moyenne sur les 52 mois du conflit est de 12 Morts</w:t>
      </w:r>
      <w:r w:rsidR="007F7118" w:rsidRPr="007F7118">
        <w:rPr>
          <w:rFonts w:cs="Arial"/>
          <w:sz w:val="24"/>
          <w:szCs w:val="24"/>
        </w:rPr>
        <w:t xml:space="preserve">. Les deux premiers mois de la guerre sont très meurtriers avec </w:t>
      </w:r>
      <w:r w:rsidR="007F7118" w:rsidRPr="007F7118">
        <w:rPr>
          <w:rFonts w:cs="Arial"/>
          <w:b/>
          <w:sz w:val="24"/>
          <w:szCs w:val="24"/>
        </w:rPr>
        <w:t>47 Morts en août 1914</w:t>
      </w:r>
      <w:r w:rsidR="007F7118" w:rsidRPr="007F7118">
        <w:rPr>
          <w:rFonts w:cs="Arial"/>
          <w:sz w:val="24"/>
          <w:szCs w:val="24"/>
        </w:rPr>
        <w:t xml:space="preserve"> et </w:t>
      </w:r>
      <w:r w:rsidR="007F7118" w:rsidRPr="007F7118">
        <w:rPr>
          <w:rFonts w:cs="Arial"/>
          <w:b/>
          <w:sz w:val="24"/>
          <w:szCs w:val="24"/>
        </w:rPr>
        <w:t>54 Morts en septembre 1914 (maximum absolu)</w:t>
      </w:r>
      <w:r w:rsidR="007F7118" w:rsidRPr="007F7118">
        <w:rPr>
          <w:rFonts w:cs="Arial"/>
          <w:sz w:val="24"/>
          <w:szCs w:val="24"/>
        </w:rPr>
        <w:t xml:space="preserve">. </w:t>
      </w:r>
      <w:r w:rsidR="009D00F2">
        <w:rPr>
          <w:rFonts w:cs="Arial"/>
          <w:sz w:val="24"/>
          <w:szCs w:val="24"/>
        </w:rPr>
        <w:t xml:space="preserve">Cela s’explique par le déroulement du conflit, </w:t>
      </w:r>
      <w:r w:rsidR="009D00F2" w:rsidRPr="009D00F2">
        <w:rPr>
          <w:rFonts w:cs="Arial"/>
          <w:sz w:val="24"/>
          <w:szCs w:val="24"/>
          <w:u w:val="single"/>
        </w:rPr>
        <w:t>c</w:t>
      </w:r>
      <w:r w:rsidR="007F7118" w:rsidRPr="009D00F2">
        <w:rPr>
          <w:rFonts w:cs="Arial"/>
          <w:sz w:val="24"/>
          <w:szCs w:val="24"/>
          <w:u w:val="single"/>
        </w:rPr>
        <w:t>ette période correspond à la guerre de mouvement</w:t>
      </w:r>
      <w:r w:rsidR="007F7118" w:rsidRPr="007F7118">
        <w:rPr>
          <w:rFonts w:cs="Arial"/>
          <w:sz w:val="24"/>
          <w:szCs w:val="24"/>
        </w:rPr>
        <w:t xml:space="preserve"> qui a vu le choc brutal des armées française</w:t>
      </w:r>
      <w:r w:rsidR="009D00F2">
        <w:rPr>
          <w:rFonts w:cs="Arial"/>
          <w:sz w:val="24"/>
          <w:szCs w:val="24"/>
        </w:rPr>
        <w:t xml:space="preserve"> et allemande (</w:t>
      </w:r>
      <w:r w:rsidR="00C52E4A">
        <w:rPr>
          <w:rFonts w:cs="Arial"/>
          <w:sz w:val="24"/>
          <w:szCs w:val="24"/>
        </w:rPr>
        <w:t>.</w:t>
      </w:r>
      <w:r w:rsidR="009D00F2">
        <w:rPr>
          <w:rFonts w:cs="Arial"/>
          <w:sz w:val="24"/>
          <w:szCs w:val="24"/>
        </w:rPr>
        <w:t>..)</w:t>
      </w:r>
      <w:r w:rsidR="007F7118" w:rsidRPr="007F7118">
        <w:rPr>
          <w:rFonts w:cs="Arial"/>
          <w:sz w:val="24"/>
          <w:szCs w:val="24"/>
        </w:rPr>
        <w:t xml:space="preserve">. D'octobre 1914 à juin 1915, le nombre mensuel de Morts reste à un niveau élevé variant de 12 à 32 Morts : après la phase de la course à la mer, </w:t>
      </w:r>
      <w:r w:rsidR="007F7118" w:rsidRPr="009D00F2">
        <w:rPr>
          <w:rFonts w:cs="Arial"/>
          <w:sz w:val="24"/>
          <w:szCs w:val="24"/>
          <w:u w:val="single"/>
        </w:rPr>
        <w:t>les armées s'installent dans la guerre des tranchées</w:t>
      </w:r>
      <w:r w:rsidR="007F7118" w:rsidRPr="007F7118">
        <w:rPr>
          <w:rFonts w:cs="Arial"/>
          <w:sz w:val="24"/>
          <w:szCs w:val="24"/>
        </w:rPr>
        <w:t>.</w:t>
      </w:r>
      <w:r w:rsidR="009D00F2">
        <w:rPr>
          <w:rFonts w:cs="Arial"/>
          <w:sz w:val="24"/>
          <w:szCs w:val="24"/>
        </w:rPr>
        <w:t xml:space="preserve"> La stratégie du "grignotage" du</w:t>
      </w:r>
      <w:r w:rsidR="007F7118" w:rsidRPr="007F7118">
        <w:rPr>
          <w:rFonts w:cs="Arial"/>
          <w:sz w:val="24"/>
          <w:szCs w:val="24"/>
        </w:rPr>
        <w:t xml:space="preserve"> général en chef Joffre coûte la vie inutilement à des</w:t>
      </w:r>
      <w:r w:rsidR="00665341">
        <w:rPr>
          <w:rFonts w:cs="Arial"/>
          <w:sz w:val="24"/>
          <w:szCs w:val="24"/>
        </w:rPr>
        <w:t xml:space="preserve"> milliers de soldats français (*</w:t>
      </w:r>
      <w:r w:rsidR="007F7118" w:rsidRPr="007F7118">
        <w:rPr>
          <w:rFonts w:cs="Arial"/>
          <w:sz w:val="24"/>
          <w:szCs w:val="24"/>
        </w:rPr>
        <w:t xml:space="preserve">). Un second sommet dans l'horreur est atteint avec les pertes catastrophiques liées à l'échec de la grande offensive française en Artois et en Champagne. Cela se traduit par </w:t>
      </w:r>
      <w:r w:rsidR="007F7118" w:rsidRPr="007F7118">
        <w:rPr>
          <w:rFonts w:cs="Arial"/>
          <w:b/>
          <w:sz w:val="24"/>
          <w:szCs w:val="24"/>
        </w:rPr>
        <w:t>51 Morts en septembre 1915</w:t>
      </w:r>
      <w:r w:rsidR="007F7118" w:rsidRPr="007F7118">
        <w:rPr>
          <w:rFonts w:cs="Arial"/>
          <w:sz w:val="24"/>
          <w:szCs w:val="24"/>
        </w:rPr>
        <w:t>. L'année 1916 connaît des fluctuations mensuelles en rapport avec la bataille de Verdun et la Bataille de la Somme, un sommet relatif étant atteint en septembre 1916 avec 17 Morts. Le nombre de Morts s'élève de nouveau de juin (16 Morts) à octobre 1918 (22 Morts), au moment de la contre-offensive des Alliés qui allait mener à la Victoire.</w:t>
      </w:r>
      <w:r w:rsidR="00C52E4A">
        <w:rPr>
          <w:rFonts w:cs="Arial"/>
          <w:sz w:val="24"/>
          <w:szCs w:val="24"/>
        </w:rPr>
        <w:t xml:space="preserve">         </w:t>
      </w:r>
      <w:r w:rsidR="00665341">
        <w:rPr>
          <w:rFonts w:cs="Arial"/>
          <w:sz w:val="18"/>
          <w:szCs w:val="18"/>
        </w:rPr>
        <w:t>(*</w:t>
      </w:r>
      <w:r w:rsidR="007F7118" w:rsidRPr="007F7118">
        <w:rPr>
          <w:rFonts w:cs="Arial"/>
          <w:sz w:val="18"/>
          <w:szCs w:val="18"/>
        </w:rPr>
        <w:t>) 1915. L'enlisement. Jean-Yves Le Naour, Éditions Perrin, 2013.</w:t>
      </w:r>
    </w:p>
    <w:p w:rsidR="00031814" w:rsidRDefault="00031814" w:rsidP="00031814">
      <w:pPr>
        <w:rPr>
          <w:rFonts w:ascii="Calibri" w:hAnsi="Calibri"/>
          <w:sz w:val="24"/>
          <w:szCs w:val="24"/>
        </w:rPr>
      </w:pPr>
      <w:r>
        <w:rPr>
          <w:b/>
          <w:sz w:val="24"/>
          <w:szCs w:val="24"/>
        </w:rPr>
        <w:t>24</w:t>
      </w:r>
      <w:r w:rsidR="007B38B1" w:rsidRPr="007F7118">
        <w:rPr>
          <w:rFonts w:ascii="Arial" w:hAnsi="Arial" w:cs="Arial"/>
          <w:b/>
          <w:sz w:val="24"/>
          <w:szCs w:val="24"/>
        </w:rPr>
        <w:t>►</w:t>
      </w:r>
      <w:r w:rsidR="007B38B1">
        <w:rPr>
          <w:rFonts w:cs="Arial"/>
          <w:sz w:val="24"/>
          <w:szCs w:val="24"/>
        </w:rPr>
        <w:t xml:space="preserve"> </w:t>
      </w:r>
      <w:r w:rsidR="007F7118" w:rsidRPr="007F7118">
        <w:rPr>
          <w:rFonts w:cs="Arial"/>
          <w:sz w:val="24"/>
          <w:szCs w:val="24"/>
        </w:rPr>
        <w:t xml:space="preserve">Une </w:t>
      </w:r>
      <w:r w:rsidR="007F7118">
        <w:rPr>
          <w:rFonts w:cs="Arial"/>
          <w:sz w:val="24"/>
          <w:szCs w:val="24"/>
        </w:rPr>
        <w:t>analyse détaillée des statistiques montre que le jour le plus meurtrier pour les soldats de Tulle n’est pas le 22 août 1914, comme au niveau</w:t>
      </w:r>
      <w:r w:rsidR="00595594">
        <w:rPr>
          <w:rFonts w:cs="Arial"/>
          <w:sz w:val="24"/>
          <w:szCs w:val="24"/>
        </w:rPr>
        <w:t xml:space="preserve"> national, mais </w:t>
      </w:r>
      <w:r w:rsidR="00B6287B" w:rsidRPr="00595594">
        <w:rPr>
          <w:rFonts w:ascii="Calibri" w:hAnsi="Calibri"/>
          <w:b/>
          <w:sz w:val="24"/>
          <w:szCs w:val="24"/>
        </w:rPr>
        <w:t xml:space="preserve">le 25 </w:t>
      </w:r>
      <w:r w:rsidR="00595594" w:rsidRPr="00595594">
        <w:rPr>
          <w:rFonts w:ascii="Calibri" w:hAnsi="Calibri"/>
          <w:b/>
          <w:sz w:val="24"/>
          <w:szCs w:val="24"/>
        </w:rPr>
        <w:t>septembre 1915</w:t>
      </w:r>
      <w:r w:rsidR="00595594">
        <w:rPr>
          <w:rFonts w:ascii="Calibri" w:hAnsi="Calibri"/>
          <w:sz w:val="24"/>
          <w:szCs w:val="24"/>
        </w:rPr>
        <w:t xml:space="preserve">, </w:t>
      </w:r>
      <w:r w:rsidR="00B6287B" w:rsidRPr="00B6287B">
        <w:rPr>
          <w:rFonts w:ascii="Calibri" w:hAnsi="Calibri"/>
          <w:sz w:val="24"/>
          <w:szCs w:val="24"/>
        </w:rPr>
        <w:t>premier jour de la double offe</w:t>
      </w:r>
      <w:r w:rsidR="00595594">
        <w:rPr>
          <w:rFonts w:ascii="Calibri" w:hAnsi="Calibri"/>
          <w:sz w:val="24"/>
          <w:szCs w:val="24"/>
        </w:rPr>
        <w:t xml:space="preserve">nsive en Artois et en Champagne qui compte un maximum absolu de 29 Morts. </w:t>
      </w:r>
    </w:p>
    <w:p w:rsidR="00031814" w:rsidRDefault="00595594" w:rsidP="00031814">
      <w:pPr>
        <w:rPr>
          <w:rFonts w:ascii="Calibri" w:hAnsi="Calibri"/>
          <w:sz w:val="24"/>
          <w:szCs w:val="24"/>
        </w:rPr>
      </w:pPr>
      <w:r>
        <w:rPr>
          <w:rFonts w:ascii="Calibri" w:hAnsi="Calibri"/>
          <w:sz w:val="24"/>
          <w:szCs w:val="24"/>
        </w:rPr>
        <w:t xml:space="preserve">On peut également retenir le </w:t>
      </w:r>
      <w:r w:rsidRPr="00595594">
        <w:rPr>
          <w:rFonts w:ascii="Calibri" w:hAnsi="Calibri"/>
          <w:b/>
          <w:sz w:val="24"/>
          <w:szCs w:val="24"/>
        </w:rPr>
        <w:t>28 août 1914</w:t>
      </w:r>
      <w:r>
        <w:rPr>
          <w:rFonts w:ascii="Calibri" w:hAnsi="Calibri"/>
          <w:sz w:val="24"/>
          <w:szCs w:val="24"/>
        </w:rPr>
        <w:t xml:space="preserve">, qui compte </w:t>
      </w:r>
      <w:r w:rsidRPr="00B6287B">
        <w:rPr>
          <w:rFonts w:ascii="Calibri" w:hAnsi="Calibri"/>
          <w:sz w:val="24"/>
          <w:szCs w:val="24"/>
        </w:rPr>
        <w:t>15 Morts lors de la Grande Retraite des armées françaises.</w:t>
      </w:r>
      <w:r>
        <w:rPr>
          <w:rFonts w:ascii="Calibri" w:hAnsi="Calibri"/>
          <w:sz w:val="24"/>
          <w:szCs w:val="24"/>
        </w:rPr>
        <w:t xml:space="preserve"> </w:t>
      </w:r>
    </w:p>
    <w:p w:rsidR="00F81BC4" w:rsidRDefault="00F81BC4" w:rsidP="00031814">
      <w:pPr>
        <w:rPr>
          <w:rFonts w:ascii="Calibri" w:hAnsi="Calibri"/>
          <w:sz w:val="24"/>
          <w:szCs w:val="24"/>
        </w:rPr>
      </w:pPr>
    </w:p>
    <w:p w:rsidR="007B38B1" w:rsidRPr="007B38B1" w:rsidRDefault="007B38B1" w:rsidP="00031814">
      <w:pPr>
        <w:pBdr>
          <w:top w:val="single" w:sz="4" w:space="1" w:color="auto"/>
          <w:left w:val="single" w:sz="4" w:space="4" w:color="auto"/>
          <w:bottom w:val="single" w:sz="4" w:space="1" w:color="auto"/>
          <w:right w:val="single" w:sz="4" w:space="4" w:color="auto"/>
        </w:pBdr>
        <w:rPr>
          <w:rFonts w:cs="Arial"/>
          <w:b/>
          <w:sz w:val="24"/>
          <w:szCs w:val="24"/>
        </w:rPr>
      </w:pPr>
      <w:r w:rsidRPr="007B38B1">
        <w:rPr>
          <w:rFonts w:cs="Arial"/>
          <w:b/>
          <w:sz w:val="24"/>
          <w:szCs w:val="24"/>
        </w:rPr>
        <w:lastRenderedPageBreak/>
        <w:t>[6] Le classement des Morts pour la France de Tulle selon l'âge au décès</w:t>
      </w:r>
      <w:r>
        <w:rPr>
          <w:rFonts w:cs="Arial"/>
          <w:b/>
          <w:sz w:val="24"/>
          <w:szCs w:val="24"/>
        </w:rPr>
        <w:t xml:space="preserve"> </w:t>
      </w:r>
    </w:p>
    <w:p w:rsidR="00031814" w:rsidRDefault="00031814" w:rsidP="00031814">
      <w:pPr>
        <w:spacing w:after="0"/>
        <w:jc w:val="center"/>
        <w:rPr>
          <w:rFonts w:cs="Arial"/>
          <w:b/>
          <w:sz w:val="24"/>
          <w:szCs w:val="24"/>
        </w:rPr>
      </w:pPr>
      <w:r w:rsidRPr="00665341">
        <w:rPr>
          <w:rFonts w:ascii="Arial" w:hAnsi="Arial" w:cs="Arial"/>
          <w:b/>
          <w:sz w:val="24"/>
          <w:szCs w:val="24"/>
        </w:rPr>
        <w:t>►</w:t>
      </w:r>
      <w:r>
        <w:rPr>
          <w:rFonts w:cs="Arial"/>
          <w:b/>
          <w:sz w:val="24"/>
          <w:szCs w:val="24"/>
        </w:rPr>
        <w:t xml:space="preserve"> Diapositive 25</w:t>
      </w:r>
    </w:p>
    <w:p w:rsidR="005E5877" w:rsidRDefault="00031814" w:rsidP="005E5877">
      <w:pPr>
        <w:jc w:val="center"/>
        <w:rPr>
          <w:rFonts w:cs="Arial"/>
          <w:b/>
          <w:sz w:val="24"/>
          <w:szCs w:val="24"/>
        </w:rPr>
      </w:pPr>
      <w:r w:rsidRPr="00031814">
        <w:rPr>
          <w:rFonts w:cs="Arial"/>
          <w:b/>
          <w:noProof/>
          <w:sz w:val="24"/>
          <w:szCs w:val="24"/>
          <w:lang w:eastAsia="fr-FR"/>
        </w:rPr>
        <w:drawing>
          <wp:inline distT="0" distB="0" distL="0" distR="0">
            <wp:extent cx="1679999" cy="12600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679999" cy="1260000"/>
                    </a:xfrm>
                    <a:prstGeom prst="rect">
                      <a:avLst/>
                    </a:prstGeom>
                  </pic:spPr>
                </pic:pic>
              </a:graphicData>
            </a:graphic>
          </wp:inline>
        </w:drawing>
      </w:r>
    </w:p>
    <w:p w:rsidR="007B38B1" w:rsidRPr="005E5877" w:rsidRDefault="00031814" w:rsidP="005E5877">
      <w:pPr>
        <w:jc w:val="center"/>
        <w:rPr>
          <w:rFonts w:cs="Arial"/>
          <w:b/>
          <w:sz w:val="24"/>
          <w:szCs w:val="24"/>
        </w:rPr>
      </w:pPr>
      <w:r>
        <w:rPr>
          <w:rFonts w:ascii="Arial" w:hAnsi="Arial" w:cs="Arial"/>
          <w:b/>
          <w:sz w:val="24"/>
          <w:szCs w:val="24"/>
        </w:rPr>
        <w:t>►</w:t>
      </w:r>
      <w:r>
        <w:rPr>
          <w:rFonts w:cs="Arial"/>
          <w:b/>
          <w:sz w:val="24"/>
          <w:szCs w:val="24"/>
        </w:rPr>
        <w:t>26</w:t>
      </w:r>
      <w:r w:rsidR="005E5877" w:rsidRPr="005E5877">
        <w:rPr>
          <w:rFonts w:cs="Arial"/>
          <w:b/>
          <w:sz w:val="24"/>
          <w:szCs w:val="24"/>
        </w:rPr>
        <w:t xml:space="preserve"> – L’âge au décès</w:t>
      </w:r>
    </w:p>
    <w:p w:rsidR="005E5877" w:rsidRPr="007B38B1" w:rsidRDefault="005E5877" w:rsidP="005E5877">
      <w:pPr>
        <w:jc w:val="center"/>
        <w:rPr>
          <w:rFonts w:cs="Arial"/>
          <w:sz w:val="24"/>
          <w:szCs w:val="24"/>
        </w:rPr>
      </w:pPr>
      <w:r w:rsidRPr="007B38B1">
        <w:rPr>
          <w:rFonts w:cs="Arial"/>
          <w:noProof/>
          <w:sz w:val="24"/>
          <w:szCs w:val="24"/>
          <w:lang w:eastAsia="fr-FR"/>
        </w:rPr>
        <w:drawing>
          <wp:inline distT="0" distB="0" distL="0" distR="0">
            <wp:extent cx="1679999" cy="12600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1679999" cy="1260000"/>
                    </a:xfrm>
                    <a:prstGeom prst="rect">
                      <a:avLst/>
                    </a:prstGeom>
                  </pic:spPr>
                </pic:pic>
              </a:graphicData>
            </a:graphic>
          </wp:inline>
        </w:drawing>
      </w:r>
    </w:p>
    <w:p w:rsidR="007B38B1" w:rsidRDefault="00031814" w:rsidP="007B38B1">
      <w:pPr>
        <w:rPr>
          <w:rFonts w:cs="Arial"/>
          <w:sz w:val="24"/>
          <w:szCs w:val="24"/>
        </w:rPr>
      </w:pPr>
      <w:r>
        <w:rPr>
          <w:b/>
          <w:sz w:val="24"/>
          <w:szCs w:val="24"/>
        </w:rPr>
        <w:t xml:space="preserve">26 </w:t>
      </w:r>
      <w:r w:rsidR="005E5877" w:rsidRPr="007F7118">
        <w:rPr>
          <w:rFonts w:ascii="Arial" w:hAnsi="Arial" w:cs="Arial"/>
          <w:b/>
          <w:sz w:val="24"/>
          <w:szCs w:val="24"/>
        </w:rPr>
        <w:t>►</w:t>
      </w:r>
      <w:r w:rsidR="005E5877">
        <w:rPr>
          <w:rFonts w:cs="Arial"/>
          <w:sz w:val="24"/>
          <w:szCs w:val="24"/>
        </w:rPr>
        <w:t xml:space="preserve"> </w:t>
      </w:r>
      <w:r w:rsidR="007B38B1" w:rsidRPr="007B38B1">
        <w:rPr>
          <w:rFonts w:cs="Arial"/>
          <w:sz w:val="24"/>
          <w:szCs w:val="24"/>
        </w:rPr>
        <w:t xml:space="preserve"> </w:t>
      </w:r>
      <w:r w:rsidR="009D00F2">
        <w:rPr>
          <w:rFonts w:cs="Arial"/>
          <w:sz w:val="24"/>
          <w:szCs w:val="24"/>
        </w:rPr>
        <w:t xml:space="preserve">On retrouve </w:t>
      </w:r>
      <w:r w:rsidR="007B38B1" w:rsidRPr="007B38B1">
        <w:rPr>
          <w:rFonts w:cs="Arial"/>
          <w:sz w:val="24"/>
          <w:szCs w:val="24"/>
        </w:rPr>
        <w:t>un profi</w:t>
      </w:r>
      <w:r w:rsidR="0033470F">
        <w:rPr>
          <w:rFonts w:cs="Arial"/>
          <w:sz w:val="24"/>
          <w:szCs w:val="24"/>
        </w:rPr>
        <w:t>l de graphique qui est en relation avec</w:t>
      </w:r>
      <w:r w:rsidR="007B38B1" w:rsidRPr="007B38B1">
        <w:rPr>
          <w:rFonts w:cs="Arial"/>
          <w:sz w:val="24"/>
          <w:szCs w:val="24"/>
        </w:rPr>
        <w:t xml:space="preserve"> celui fonction de la date de naissance. L'écart entre les deux provient de la date de décès : pour une même année de naissance, l'âge au décès peut varier selon que le soldat est mort au début de la guerre ou 4 ans plus tard, à la fin de la guerre. </w:t>
      </w:r>
    </w:p>
    <w:p w:rsidR="007B38B1" w:rsidRDefault="0033470F" w:rsidP="007B38B1">
      <w:pPr>
        <w:rPr>
          <w:rFonts w:cs="Arial"/>
          <w:sz w:val="24"/>
          <w:szCs w:val="24"/>
        </w:rPr>
      </w:pPr>
      <w:r>
        <w:rPr>
          <w:rFonts w:cs="Arial"/>
          <w:b/>
          <w:sz w:val="24"/>
          <w:szCs w:val="24"/>
        </w:rPr>
        <w:t>On observe que l</w:t>
      </w:r>
      <w:r w:rsidR="007B38B1" w:rsidRPr="007B38B1">
        <w:rPr>
          <w:rFonts w:cs="Arial"/>
          <w:b/>
          <w:sz w:val="24"/>
          <w:szCs w:val="24"/>
        </w:rPr>
        <w:t>'âge au décès le plus fréquent des Morts pour la France de Tulle est de 22 ans avec 58 Morts</w:t>
      </w:r>
      <w:r w:rsidR="007B38B1" w:rsidRPr="007B38B1">
        <w:rPr>
          <w:rFonts w:cs="Arial"/>
          <w:sz w:val="24"/>
          <w:szCs w:val="24"/>
        </w:rPr>
        <w:t xml:space="preserve">. </w:t>
      </w:r>
    </w:p>
    <w:p w:rsidR="007B38B1" w:rsidRDefault="007B38B1" w:rsidP="007B38B1">
      <w:pPr>
        <w:rPr>
          <w:rFonts w:cs="Arial"/>
          <w:sz w:val="24"/>
          <w:szCs w:val="24"/>
        </w:rPr>
      </w:pPr>
      <w:r w:rsidRPr="007B38B1">
        <w:rPr>
          <w:rFonts w:cs="Arial"/>
          <w:sz w:val="24"/>
          <w:szCs w:val="24"/>
        </w:rPr>
        <w:t>Les âges de 20 à 33 ans ras</w:t>
      </w:r>
      <w:r w:rsidR="0033470F">
        <w:rPr>
          <w:rFonts w:cs="Arial"/>
          <w:sz w:val="24"/>
          <w:szCs w:val="24"/>
        </w:rPr>
        <w:t>semblent 508 Morts, soit pratiquement</w:t>
      </w:r>
      <w:r w:rsidRPr="007B38B1">
        <w:rPr>
          <w:rFonts w:cs="Arial"/>
          <w:sz w:val="24"/>
          <w:szCs w:val="24"/>
        </w:rPr>
        <w:t xml:space="preserve"> les 4/5 de l'ensemble (78%). </w:t>
      </w:r>
    </w:p>
    <w:p w:rsidR="005F44EB" w:rsidRDefault="007B38B1">
      <w:pPr>
        <w:rPr>
          <w:rFonts w:cs="Arial"/>
          <w:sz w:val="24"/>
          <w:szCs w:val="24"/>
        </w:rPr>
      </w:pPr>
      <w:r w:rsidRPr="007B38B1">
        <w:rPr>
          <w:rFonts w:cs="Arial"/>
          <w:sz w:val="24"/>
          <w:szCs w:val="24"/>
        </w:rPr>
        <w:t>Parmi les plus jeunes, il y a cependant des décès à 18 et 19 ans ; et à l'opposé</w:t>
      </w:r>
      <w:r w:rsidR="0033470F">
        <w:rPr>
          <w:rFonts w:cs="Arial"/>
          <w:sz w:val="24"/>
          <w:szCs w:val="24"/>
        </w:rPr>
        <w:t xml:space="preserve"> du graphique, </w:t>
      </w:r>
      <w:r w:rsidRPr="007B38B1">
        <w:rPr>
          <w:rFonts w:cs="Arial"/>
          <w:sz w:val="24"/>
          <w:szCs w:val="24"/>
        </w:rPr>
        <w:t xml:space="preserve"> l'âge des décès s'étale de 34 à 58 ans, mais en voyant le nombre de Morts diminuer. Cela fait que </w:t>
      </w:r>
      <w:r w:rsidR="0033470F" w:rsidRPr="00C52E4A">
        <w:rPr>
          <w:rFonts w:cs="Arial"/>
          <w:b/>
          <w:sz w:val="24"/>
          <w:szCs w:val="24"/>
        </w:rPr>
        <w:t xml:space="preserve">l'âge moyen au décès se situe autour de 28 </w:t>
      </w:r>
      <w:r w:rsidRPr="00C52E4A">
        <w:rPr>
          <w:rFonts w:cs="Arial"/>
          <w:b/>
          <w:sz w:val="24"/>
          <w:szCs w:val="24"/>
        </w:rPr>
        <w:t>ans</w:t>
      </w:r>
      <w:r w:rsidRPr="007B38B1">
        <w:rPr>
          <w:rFonts w:cs="Arial"/>
          <w:sz w:val="24"/>
          <w:szCs w:val="24"/>
        </w:rPr>
        <w:t>.</w:t>
      </w:r>
    </w:p>
    <w:p w:rsidR="00F81BC4" w:rsidRDefault="00F81BC4">
      <w:pPr>
        <w:rPr>
          <w:rFonts w:cs="Arial"/>
          <w:b/>
          <w:sz w:val="24"/>
          <w:szCs w:val="24"/>
        </w:rPr>
      </w:pPr>
      <w:r>
        <w:rPr>
          <w:rFonts w:cs="Arial"/>
          <w:b/>
          <w:sz w:val="24"/>
          <w:szCs w:val="24"/>
        </w:rPr>
        <w:br w:type="page"/>
      </w:r>
    </w:p>
    <w:p w:rsidR="00762F5D" w:rsidRPr="006346AC" w:rsidRDefault="005F44EB" w:rsidP="006346AC">
      <w:pPr>
        <w:pBdr>
          <w:top w:val="single" w:sz="4" w:space="1" w:color="auto"/>
          <w:left w:val="single" w:sz="4" w:space="4" w:color="auto"/>
          <w:bottom w:val="single" w:sz="4" w:space="1" w:color="auto"/>
          <w:right w:val="single" w:sz="4" w:space="4" w:color="auto"/>
        </w:pBdr>
        <w:rPr>
          <w:rFonts w:cs="Arial"/>
          <w:b/>
          <w:sz w:val="24"/>
          <w:szCs w:val="24"/>
        </w:rPr>
      </w:pPr>
      <w:r w:rsidRPr="005F44EB">
        <w:rPr>
          <w:rFonts w:cs="Arial"/>
          <w:b/>
          <w:sz w:val="24"/>
          <w:szCs w:val="24"/>
        </w:rPr>
        <w:lastRenderedPageBreak/>
        <w:t>[7] Le classement des Morts pour la France de Tulle selon le lieu de décès</w:t>
      </w:r>
    </w:p>
    <w:p w:rsidR="00031814" w:rsidRPr="00031814" w:rsidRDefault="00031814" w:rsidP="00031814">
      <w:pPr>
        <w:rPr>
          <w:rFonts w:ascii="Calibri" w:hAnsi="Calibri"/>
          <w:sz w:val="24"/>
          <w:szCs w:val="24"/>
        </w:rPr>
      </w:pPr>
      <w:r w:rsidRPr="00665341">
        <w:rPr>
          <w:rFonts w:ascii="Arial" w:hAnsi="Arial" w:cs="Arial"/>
          <w:b/>
          <w:sz w:val="24"/>
          <w:szCs w:val="24"/>
        </w:rPr>
        <w:t>►</w:t>
      </w:r>
      <w:r>
        <w:rPr>
          <w:rFonts w:cs="Arial"/>
          <w:b/>
          <w:sz w:val="24"/>
          <w:szCs w:val="24"/>
        </w:rPr>
        <w:t xml:space="preserve"> Diapositive 27</w:t>
      </w:r>
      <w:r>
        <w:rPr>
          <w:rFonts w:cs="Arial"/>
          <w:b/>
          <w:sz w:val="24"/>
          <w:szCs w:val="24"/>
        </w:rPr>
        <w:tab/>
      </w:r>
      <w:r>
        <w:rPr>
          <w:rFonts w:cs="Arial"/>
          <w:b/>
          <w:sz w:val="24"/>
          <w:szCs w:val="24"/>
        </w:rPr>
        <w:tab/>
      </w:r>
      <w:r>
        <w:rPr>
          <w:rFonts w:cs="Arial"/>
          <w:b/>
          <w:sz w:val="24"/>
          <w:szCs w:val="24"/>
        </w:rPr>
        <w:tab/>
      </w:r>
      <w:r>
        <w:rPr>
          <w:rFonts w:ascii="Arial" w:hAnsi="Arial" w:cs="Arial"/>
          <w:b/>
          <w:sz w:val="24"/>
          <w:szCs w:val="24"/>
        </w:rPr>
        <w:t>►</w:t>
      </w:r>
      <w:r>
        <w:rPr>
          <w:rFonts w:ascii="Calibri" w:hAnsi="Calibri" w:cs="Arial"/>
          <w:b/>
          <w:sz w:val="24"/>
          <w:szCs w:val="24"/>
        </w:rPr>
        <w:t>28 – Morts et</w:t>
      </w:r>
      <w:r w:rsidRPr="005F44EB">
        <w:rPr>
          <w:rFonts w:ascii="Calibri" w:hAnsi="Calibri" w:cs="Arial"/>
          <w:b/>
          <w:sz w:val="24"/>
          <w:szCs w:val="24"/>
        </w:rPr>
        <w:t xml:space="preserve"> dé</w:t>
      </w:r>
      <w:r>
        <w:rPr>
          <w:rFonts w:ascii="Calibri" w:hAnsi="Calibri" w:cs="Arial"/>
          <w:b/>
          <w:sz w:val="24"/>
          <w:szCs w:val="24"/>
        </w:rPr>
        <w:t>partements</w:t>
      </w:r>
      <w:r>
        <w:rPr>
          <w:rFonts w:ascii="Calibri" w:hAnsi="Calibri" w:cs="Arial"/>
          <w:b/>
          <w:sz w:val="24"/>
          <w:szCs w:val="24"/>
        </w:rPr>
        <w:tab/>
      </w:r>
      <w:r>
        <w:rPr>
          <w:rFonts w:ascii="Arial" w:hAnsi="Arial" w:cs="Arial"/>
          <w:b/>
          <w:sz w:val="24"/>
          <w:szCs w:val="24"/>
        </w:rPr>
        <w:t>►</w:t>
      </w:r>
      <w:r>
        <w:rPr>
          <w:rFonts w:ascii="Calibri" w:hAnsi="Calibri"/>
          <w:b/>
          <w:sz w:val="24"/>
          <w:szCs w:val="24"/>
        </w:rPr>
        <w:t>29 - Morts et</w:t>
      </w:r>
      <w:r w:rsidRPr="00762F5D">
        <w:rPr>
          <w:rFonts w:ascii="Calibri" w:hAnsi="Calibri"/>
          <w:b/>
          <w:sz w:val="24"/>
          <w:szCs w:val="24"/>
        </w:rPr>
        <w:t xml:space="preserve"> pays étrangers</w:t>
      </w:r>
    </w:p>
    <w:p w:rsidR="00031814" w:rsidRDefault="00031814" w:rsidP="00031814">
      <w:pPr>
        <w:spacing w:after="0"/>
        <w:rPr>
          <w:rFonts w:cs="Arial"/>
          <w:b/>
          <w:sz w:val="24"/>
          <w:szCs w:val="24"/>
        </w:rPr>
      </w:pPr>
      <w:r w:rsidRPr="00031814">
        <w:rPr>
          <w:rFonts w:cs="Arial"/>
          <w:b/>
          <w:noProof/>
          <w:sz w:val="24"/>
          <w:szCs w:val="24"/>
          <w:lang w:eastAsia="fr-FR"/>
        </w:rPr>
        <w:drawing>
          <wp:inline distT="0" distB="0" distL="0" distR="0">
            <wp:extent cx="1679999" cy="126000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1679999" cy="1260000"/>
                    </a:xfrm>
                    <a:prstGeom prst="rect">
                      <a:avLst/>
                    </a:prstGeom>
                  </pic:spPr>
                </pic:pic>
              </a:graphicData>
            </a:graphic>
          </wp:inline>
        </w:drawing>
      </w:r>
      <w:r>
        <w:rPr>
          <w:rFonts w:ascii="Calibri" w:hAnsi="Calibri"/>
          <w:noProof/>
          <w:sz w:val="24"/>
          <w:szCs w:val="24"/>
          <w:lang w:eastAsia="fr-FR"/>
        </w:rPr>
        <w:t xml:space="preserve"> </w:t>
      </w:r>
      <w:r>
        <w:rPr>
          <w:rFonts w:ascii="Calibri" w:hAnsi="Calibri"/>
          <w:noProof/>
          <w:sz w:val="24"/>
          <w:szCs w:val="24"/>
          <w:lang w:eastAsia="fr-FR"/>
        </w:rPr>
        <w:tab/>
      </w:r>
      <w:r>
        <w:rPr>
          <w:rFonts w:ascii="Calibri" w:hAnsi="Calibri"/>
          <w:noProof/>
          <w:sz w:val="24"/>
          <w:szCs w:val="24"/>
          <w:lang w:eastAsia="fr-FR"/>
        </w:rPr>
        <w:tab/>
      </w:r>
      <w:r w:rsidRPr="005F44EB">
        <w:rPr>
          <w:rFonts w:ascii="Calibri" w:hAnsi="Calibri"/>
          <w:noProof/>
          <w:sz w:val="24"/>
          <w:szCs w:val="24"/>
          <w:lang w:eastAsia="fr-FR"/>
        </w:rPr>
        <w:drawing>
          <wp:inline distT="0" distB="0" distL="0" distR="0">
            <wp:extent cx="1680000" cy="1260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1680000" cy="1260000"/>
                    </a:xfrm>
                    <a:prstGeom prst="rect">
                      <a:avLst/>
                    </a:prstGeom>
                  </pic:spPr>
                </pic:pic>
              </a:graphicData>
            </a:graphic>
          </wp:inline>
        </w:drawing>
      </w:r>
      <w:r>
        <w:rPr>
          <w:rFonts w:cs="Arial"/>
          <w:b/>
          <w:sz w:val="24"/>
          <w:szCs w:val="24"/>
        </w:rPr>
        <w:t xml:space="preserve"> </w:t>
      </w:r>
      <w:r>
        <w:rPr>
          <w:rFonts w:cs="Arial"/>
          <w:noProof/>
          <w:sz w:val="24"/>
          <w:szCs w:val="24"/>
          <w:lang w:eastAsia="fr-FR"/>
        </w:rPr>
        <w:t xml:space="preserve"> </w:t>
      </w:r>
      <w:r>
        <w:rPr>
          <w:rFonts w:cs="Arial"/>
          <w:noProof/>
          <w:sz w:val="24"/>
          <w:szCs w:val="24"/>
          <w:lang w:eastAsia="fr-FR"/>
        </w:rPr>
        <w:tab/>
      </w:r>
      <w:r>
        <w:rPr>
          <w:rFonts w:cs="Arial"/>
          <w:noProof/>
          <w:sz w:val="24"/>
          <w:szCs w:val="24"/>
          <w:lang w:eastAsia="fr-FR"/>
        </w:rPr>
        <w:tab/>
      </w:r>
      <w:r w:rsidRPr="00762F5D">
        <w:rPr>
          <w:rFonts w:cs="Arial"/>
          <w:noProof/>
          <w:sz w:val="24"/>
          <w:szCs w:val="24"/>
          <w:lang w:eastAsia="fr-FR"/>
        </w:rPr>
        <w:drawing>
          <wp:inline distT="0" distB="0" distL="0" distR="0">
            <wp:extent cx="1680840" cy="12600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680840" cy="1260000"/>
                    </a:xfrm>
                    <a:prstGeom prst="rect">
                      <a:avLst/>
                    </a:prstGeom>
                  </pic:spPr>
                </pic:pic>
              </a:graphicData>
            </a:graphic>
          </wp:inline>
        </w:drawing>
      </w:r>
      <w:r>
        <w:rPr>
          <w:rFonts w:cs="Arial"/>
          <w:b/>
          <w:sz w:val="24"/>
          <w:szCs w:val="24"/>
        </w:rPr>
        <w:tab/>
      </w:r>
    </w:p>
    <w:p w:rsidR="00762F5D" w:rsidRPr="00762F5D" w:rsidRDefault="0044150B" w:rsidP="006346AC">
      <w:pPr>
        <w:rPr>
          <w:rFonts w:ascii="Calibri" w:hAnsi="Calibri" w:cs="Arial"/>
          <w:b/>
          <w:sz w:val="24"/>
          <w:szCs w:val="24"/>
        </w:rPr>
      </w:pPr>
      <w:r>
        <w:rPr>
          <w:rFonts w:ascii="Calibri" w:hAnsi="Calibri" w:cs="Arial"/>
          <w:b/>
          <w:sz w:val="24"/>
          <w:szCs w:val="24"/>
        </w:rPr>
        <w:tab/>
      </w:r>
      <w:r>
        <w:rPr>
          <w:rFonts w:ascii="Calibri" w:hAnsi="Calibri" w:cs="Arial"/>
          <w:b/>
          <w:sz w:val="24"/>
          <w:szCs w:val="24"/>
        </w:rPr>
        <w:tab/>
      </w:r>
      <w:r w:rsidR="00031814">
        <w:rPr>
          <w:rFonts w:ascii="Calibri" w:hAnsi="Calibri" w:cs="Arial"/>
          <w:b/>
          <w:sz w:val="24"/>
          <w:szCs w:val="24"/>
        </w:rPr>
        <w:tab/>
      </w:r>
      <w:r w:rsidR="00031814">
        <w:rPr>
          <w:rFonts w:ascii="Calibri" w:hAnsi="Calibri" w:cs="Arial"/>
          <w:b/>
          <w:sz w:val="24"/>
          <w:szCs w:val="24"/>
        </w:rPr>
        <w:tab/>
      </w:r>
      <w:r>
        <w:rPr>
          <w:rFonts w:ascii="Calibri" w:hAnsi="Calibri" w:cs="Arial"/>
          <w:b/>
          <w:sz w:val="24"/>
          <w:szCs w:val="24"/>
        </w:rPr>
        <w:t xml:space="preserve"> </w:t>
      </w:r>
    </w:p>
    <w:p w:rsidR="005F44EB" w:rsidRPr="00762F5D" w:rsidRDefault="00031814" w:rsidP="00762F5D">
      <w:pPr>
        <w:rPr>
          <w:rFonts w:ascii="Calibri" w:hAnsi="Calibri" w:cs="Arial"/>
          <w:b/>
          <w:sz w:val="24"/>
          <w:szCs w:val="24"/>
        </w:rPr>
      </w:pPr>
      <w:r>
        <w:rPr>
          <w:b/>
          <w:sz w:val="24"/>
          <w:szCs w:val="24"/>
        </w:rPr>
        <w:t>28</w:t>
      </w:r>
      <w:r w:rsidR="00762F5D" w:rsidRPr="007F7118">
        <w:rPr>
          <w:rFonts w:ascii="Arial" w:hAnsi="Arial" w:cs="Arial"/>
          <w:b/>
          <w:sz w:val="24"/>
          <w:szCs w:val="24"/>
        </w:rPr>
        <w:t>►</w:t>
      </w:r>
      <w:r w:rsidR="0033470F" w:rsidRPr="0033470F">
        <w:rPr>
          <w:rFonts w:cs="Arial"/>
          <w:sz w:val="24"/>
          <w:szCs w:val="24"/>
        </w:rPr>
        <w:t>La carte est significative,</w:t>
      </w:r>
      <w:r w:rsidR="0033470F">
        <w:rPr>
          <w:rFonts w:ascii="Arial" w:hAnsi="Arial" w:cs="Arial"/>
          <w:b/>
          <w:sz w:val="24"/>
          <w:szCs w:val="24"/>
        </w:rPr>
        <w:t xml:space="preserve"> </w:t>
      </w:r>
      <w:r w:rsidR="0033470F">
        <w:rPr>
          <w:rFonts w:cs="Arial"/>
          <w:sz w:val="24"/>
          <w:szCs w:val="24"/>
        </w:rPr>
        <w:t>l</w:t>
      </w:r>
      <w:r w:rsidR="00762F5D" w:rsidRPr="005F44EB">
        <w:rPr>
          <w:rFonts w:cs="Arial"/>
          <w:sz w:val="24"/>
          <w:szCs w:val="24"/>
        </w:rPr>
        <w:t>'immense majorité des décès de la Grande Guerre se situe en France (</w:t>
      </w:r>
      <w:r w:rsidR="00762F5D">
        <w:rPr>
          <w:rFonts w:cs="Arial"/>
          <w:sz w:val="24"/>
          <w:szCs w:val="24"/>
        </w:rPr>
        <w:t>592 Morts sur 648</w:t>
      </w:r>
      <w:r w:rsidR="00C52E4A">
        <w:rPr>
          <w:rFonts w:cs="Arial"/>
          <w:sz w:val="24"/>
          <w:szCs w:val="24"/>
        </w:rPr>
        <w:t>,</w:t>
      </w:r>
      <w:r w:rsidR="00762F5D">
        <w:rPr>
          <w:rFonts w:cs="Arial"/>
          <w:sz w:val="24"/>
          <w:szCs w:val="24"/>
        </w:rPr>
        <w:t xml:space="preserve"> soit </w:t>
      </w:r>
      <w:r w:rsidR="00762F5D" w:rsidRPr="005F44EB">
        <w:rPr>
          <w:rFonts w:cs="Arial"/>
          <w:sz w:val="24"/>
          <w:szCs w:val="24"/>
        </w:rPr>
        <w:t>91% des Morts) car le pays doit faire face pendant plus de quatre ans à l'occupation d'une partie de son territoire par l'Allemagne.</w:t>
      </w:r>
    </w:p>
    <w:p w:rsidR="005F44EB" w:rsidRPr="005F44EB" w:rsidRDefault="005F44EB" w:rsidP="005F44EB">
      <w:pPr>
        <w:rPr>
          <w:rFonts w:cs="Arial"/>
          <w:sz w:val="24"/>
          <w:szCs w:val="24"/>
        </w:rPr>
      </w:pPr>
      <w:r w:rsidRPr="00CD6822">
        <w:rPr>
          <w:rFonts w:cs="Arial"/>
          <w:sz w:val="24"/>
          <w:szCs w:val="24"/>
          <w:u w:val="single"/>
        </w:rPr>
        <w:t>Les principaux départements de décès se trouvent sur la ligne</w:t>
      </w:r>
      <w:r w:rsidR="006346AC" w:rsidRPr="00CD6822">
        <w:rPr>
          <w:rFonts w:cs="Arial"/>
          <w:sz w:val="24"/>
          <w:szCs w:val="24"/>
          <w:u w:val="single"/>
        </w:rPr>
        <w:t xml:space="preserve"> de front</w:t>
      </w:r>
      <w:r w:rsidRPr="005F44EB">
        <w:rPr>
          <w:rFonts w:cs="Arial"/>
          <w:sz w:val="24"/>
          <w:szCs w:val="24"/>
        </w:rPr>
        <w:t xml:space="preserve"> : on trouve 141 Morts dans la Marne (22%), 103 Morts dans la Meuse (16%), 71 Morts dans le Pas-de-Calais (11%), 66 Morts dans l'Aisne (10%) , 43 Morts dans la Somme (7%), 25 Morts en Meurthe-et-Moselle (4%), 24 Morts dans les Ardennes (4%) et 21 Morts dans l'Oise (3%). Ces huit départements rassemblent les 3/4 des Morts pour la France de Tulle. La Corrèze, en tant que lieu d'origine des soldats, est le département de l'arrière qui compte le plus de Morts (16 Morts de "maladie en service" dans les hôpitaux de Tulle et de Brive, 2%). </w:t>
      </w:r>
    </w:p>
    <w:p w:rsidR="00762F5D" w:rsidRDefault="005F44EB" w:rsidP="0044150B">
      <w:pPr>
        <w:rPr>
          <w:rFonts w:cs="Arial"/>
          <w:sz w:val="24"/>
          <w:szCs w:val="24"/>
        </w:rPr>
      </w:pPr>
      <w:r w:rsidRPr="00CD6822">
        <w:rPr>
          <w:rFonts w:cs="Arial"/>
          <w:sz w:val="24"/>
          <w:szCs w:val="24"/>
          <w:u w:val="single"/>
        </w:rPr>
        <w:t>Le reste des Mor</w:t>
      </w:r>
      <w:r w:rsidR="006346AC" w:rsidRPr="00CD6822">
        <w:rPr>
          <w:rFonts w:cs="Arial"/>
          <w:sz w:val="24"/>
          <w:szCs w:val="24"/>
          <w:u w:val="single"/>
        </w:rPr>
        <w:t>ts en France se répartit dans 38</w:t>
      </w:r>
      <w:r w:rsidRPr="00CD6822">
        <w:rPr>
          <w:rFonts w:cs="Arial"/>
          <w:sz w:val="24"/>
          <w:szCs w:val="24"/>
          <w:u w:val="single"/>
        </w:rPr>
        <w:t xml:space="preserve"> aut</w:t>
      </w:r>
      <w:r w:rsidR="006346AC" w:rsidRPr="00CD6822">
        <w:rPr>
          <w:rFonts w:cs="Arial"/>
          <w:sz w:val="24"/>
          <w:szCs w:val="24"/>
          <w:u w:val="single"/>
        </w:rPr>
        <w:t>res départements</w:t>
      </w:r>
      <w:r w:rsidRPr="005F44EB">
        <w:rPr>
          <w:rFonts w:cs="Arial"/>
          <w:sz w:val="24"/>
          <w:szCs w:val="24"/>
        </w:rPr>
        <w:t>, il s'agit pour l'essentiel de décès dans des hôpitaux liés à des maladi</w:t>
      </w:r>
      <w:r w:rsidR="0044150B">
        <w:rPr>
          <w:rFonts w:cs="Arial"/>
          <w:sz w:val="24"/>
          <w:szCs w:val="24"/>
        </w:rPr>
        <w:t xml:space="preserve">es ou des suites de blessures. </w:t>
      </w:r>
    </w:p>
    <w:p w:rsidR="00C52E4A" w:rsidRDefault="00CD6822" w:rsidP="00762F5D">
      <w:pPr>
        <w:rPr>
          <w:rFonts w:cs="Arial"/>
          <w:sz w:val="24"/>
          <w:szCs w:val="24"/>
        </w:rPr>
      </w:pPr>
      <w:r>
        <w:rPr>
          <w:b/>
          <w:sz w:val="24"/>
          <w:szCs w:val="24"/>
        </w:rPr>
        <w:t>29</w:t>
      </w:r>
      <w:r w:rsidR="0044150B" w:rsidRPr="007F7118">
        <w:rPr>
          <w:rFonts w:ascii="Arial" w:hAnsi="Arial" w:cs="Arial"/>
          <w:b/>
          <w:sz w:val="24"/>
          <w:szCs w:val="24"/>
        </w:rPr>
        <w:t>►</w:t>
      </w:r>
      <w:r w:rsidR="00762F5D">
        <w:rPr>
          <w:rFonts w:cs="Arial"/>
          <w:sz w:val="24"/>
          <w:szCs w:val="24"/>
        </w:rPr>
        <w:t xml:space="preserve">On compte </w:t>
      </w:r>
      <w:r w:rsidR="0044150B">
        <w:rPr>
          <w:rFonts w:cs="Arial"/>
          <w:sz w:val="24"/>
          <w:szCs w:val="24"/>
        </w:rPr>
        <w:t xml:space="preserve">également </w:t>
      </w:r>
      <w:r w:rsidR="00762F5D">
        <w:rPr>
          <w:rFonts w:cs="Arial"/>
          <w:sz w:val="24"/>
          <w:szCs w:val="24"/>
        </w:rPr>
        <w:t xml:space="preserve">56 Morts dans 10 pays étrangers. </w:t>
      </w:r>
    </w:p>
    <w:p w:rsidR="00762F5D" w:rsidRPr="00C52E4A" w:rsidRDefault="00762F5D" w:rsidP="00762F5D">
      <w:pPr>
        <w:rPr>
          <w:rFonts w:cs="Arial"/>
          <w:sz w:val="24"/>
          <w:szCs w:val="24"/>
        </w:rPr>
      </w:pPr>
      <w:r w:rsidRPr="00762F5D">
        <w:rPr>
          <w:rFonts w:cs="Arial"/>
          <w:b/>
          <w:sz w:val="24"/>
          <w:szCs w:val="24"/>
        </w:rPr>
        <w:t>La Belgique à elle seule rassemble 62% des décès.</w:t>
      </w:r>
      <w:r w:rsidR="00C52E4A">
        <w:rPr>
          <w:rFonts w:cs="Arial"/>
          <w:sz w:val="24"/>
          <w:szCs w:val="24"/>
        </w:rPr>
        <w:t xml:space="preserve"> </w:t>
      </w:r>
      <w:r w:rsidRPr="00762F5D">
        <w:rPr>
          <w:rFonts w:ascii="Calibri" w:hAnsi="Calibri"/>
          <w:sz w:val="24"/>
          <w:szCs w:val="24"/>
        </w:rPr>
        <w:t>La plupart des 35 Morts pour la France de Tulle décédés en Be</w:t>
      </w:r>
      <w:r>
        <w:rPr>
          <w:rFonts w:ascii="Calibri" w:hAnsi="Calibri"/>
          <w:sz w:val="24"/>
          <w:szCs w:val="24"/>
        </w:rPr>
        <w:t>lgique l'ont été au moment de la</w:t>
      </w:r>
      <w:r w:rsidRPr="00762F5D">
        <w:rPr>
          <w:rFonts w:ascii="Calibri" w:hAnsi="Calibri"/>
          <w:sz w:val="24"/>
          <w:szCs w:val="24"/>
        </w:rPr>
        <w:t xml:space="preserve"> bataille des frontières (21-22 août 1914) ou pendant la bataille des Flandres (novembre-décembre 1914). </w:t>
      </w:r>
    </w:p>
    <w:p w:rsidR="00762F5D" w:rsidRPr="00762F5D" w:rsidRDefault="00762F5D" w:rsidP="00762F5D">
      <w:pPr>
        <w:rPr>
          <w:rFonts w:ascii="Calibri" w:hAnsi="Calibri"/>
          <w:sz w:val="24"/>
          <w:szCs w:val="24"/>
        </w:rPr>
      </w:pPr>
      <w:r w:rsidRPr="00762F5D">
        <w:rPr>
          <w:rFonts w:ascii="Calibri" w:hAnsi="Calibri"/>
          <w:sz w:val="24"/>
          <w:szCs w:val="24"/>
        </w:rPr>
        <w:t xml:space="preserve">14 Morts dans six autres pays étrangers sont associés au parcours de </w:t>
      </w:r>
      <w:r w:rsidRPr="0033470F">
        <w:rPr>
          <w:rFonts w:ascii="Calibri" w:hAnsi="Calibri"/>
          <w:b/>
          <w:sz w:val="24"/>
          <w:szCs w:val="24"/>
        </w:rPr>
        <w:t>l'Armée d'Orient</w:t>
      </w:r>
      <w:r w:rsidRPr="00762F5D">
        <w:rPr>
          <w:rFonts w:ascii="Calibri" w:hAnsi="Calibri"/>
          <w:sz w:val="24"/>
          <w:szCs w:val="24"/>
        </w:rPr>
        <w:t xml:space="preserve"> : on compte 2 Morts à la Bataille des Dardanelles en Turquie (juin-juillet 1915), 11 Morts dans différents pays des Balkans (Albanie, Bulgarie, Grèce, Serbie), et même 1 Mort dans un affrontement avec l'armée bolchévique à Berezowska le 18 mars 1919 (Berezivka en ukrainien, petite ville à 80 km au nord d'Odessa). </w:t>
      </w:r>
    </w:p>
    <w:p w:rsidR="00762F5D" w:rsidRPr="0044150B" w:rsidRDefault="00762F5D" w:rsidP="00762F5D">
      <w:pPr>
        <w:rPr>
          <w:rFonts w:ascii="Calibri" w:hAnsi="Calibri"/>
          <w:i/>
          <w:sz w:val="24"/>
          <w:szCs w:val="24"/>
        </w:rPr>
      </w:pPr>
      <w:r w:rsidRPr="00762F5D">
        <w:rPr>
          <w:rFonts w:ascii="Calibri" w:hAnsi="Calibri"/>
          <w:sz w:val="24"/>
          <w:szCs w:val="24"/>
        </w:rPr>
        <w:t xml:space="preserve">On compte également 3 Morts sur le </w:t>
      </w:r>
      <w:r w:rsidRPr="0033470F">
        <w:rPr>
          <w:rFonts w:ascii="Calibri" w:hAnsi="Calibri"/>
          <w:b/>
          <w:sz w:val="24"/>
          <w:szCs w:val="24"/>
        </w:rPr>
        <w:t>front italien</w:t>
      </w:r>
      <w:r w:rsidRPr="00762F5D">
        <w:rPr>
          <w:rFonts w:ascii="Calibri" w:hAnsi="Calibri"/>
          <w:sz w:val="24"/>
          <w:szCs w:val="24"/>
        </w:rPr>
        <w:t xml:space="preserve"> en 1917 et 1918 et 2 Morts en mer suite à des torpillages </w:t>
      </w:r>
      <w:r w:rsidRPr="0044150B">
        <w:rPr>
          <w:rFonts w:ascii="Calibri" w:hAnsi="Calibri"/>
          <w:i/>
          <w:sz w:val="24"/>
          <w:szCs w:val="24"/>
        </w:rPr>
        <w:t>(le 27 avril 1915, le croiseur cuirassé Léon Gambetta, est torpillé à l’entrée du canal d’Otrante en mer Adriatique par un sous-marin autrichien ; le 19 juillet 1917, le cargo  Eloby sous pavillon britannique est torpillé au large de Malte par un sous-marin allemand).</w:t>
      </w:r>
    </w:p>
    <w:p w:rsidR="00B6287B" w:rsidRDefault="00F664A8" w:rsidP="00762F5D">
      <w:pPr>
        <w:rPr>
          <w:rFonts w:ascii="Calibri" w:hAnsi="Calibri"/>
          <w:sz w:val="24"/>
          <w:szCs w:val="24"/>
        </w:rPr>
      </w:pPr>
      <w:r>
        <w:rPr>
          <w:rFonts w:ascii="Calibri" w:hAnsi="Calibri"/>
          <w:sz w:val="24"/>
          <w:szCs w:val="24"/>
        </w:rPr>
        <w:t>O</w:t>
      </w:r>
      <w:r w:rsidR="0033470F">
        <w:rPr>
          <w:rFonts w:ascii="Calibri" w:hAnsi="Calibri"/>
          <w:sz w:val="24"/>
          <w:szCs w:val="24"/>
        </w:rPr>
        <w:t xml:space="preserve">n observe </w:t>
      </w:r>
      <w:r>
        <w:rPr>
          <w:rFonts w:ascii="Calibri" w:hAnsi="Calibri"/>
          <w:sz w:val="24"/>
          <w:szCs w:val="24"/>
        </w:rPr>
        <w:t>enfin</w:t>
      </w:r>
      <w:r w:rsidR="0033470F">
        <w:rPr>
          <w:rFonts w:ascii="Calibri" w:hAnsi="Calibri"/>
          <w:sz w:val="24"/>
          <w:szCs w:val="24"/>
        </w:rPr>
        <w:t xml:space="preserve"> </w:t>
      </w:r>
      <w:r w:rsidR="00762F5D" w:rsidRPr="00762F5D">
        <w:rPr>
          <w:rFonts w:ascii="Calibri" w:hAnsi="Calibri"/>
          <w:sz w:val="24"/>
          <w:szCs w:val="24"/>
        </w:rPr>
        <w:t xml:space="preserve"> </w:t>
      </w:r>
      <w:r w:rsidR="00762F5D" w:rsidRPr="00F664A8">
        <w:rPr>
          <w:rFonts w:ascii="Calibri" w:hAnsi="Calibri"/>
          <w:b/>
          <w:sz w:val="24"/>
          <w:szCs w:val="24"/>
        </w:rPr>
        <w:t>2 morts en Allemagne, décédés en captivité</w:t>
      </w:r>
      <w:r w:rsidR="00762F5D" w:rsidRPr="00762F5D">
        <w:rPr>
          <w:rFonts w:ascii="Calibri" w:hAnsi="Calibri"/>
          <w:sz w:val="24"/>
          <w:szCs w:val="24"/>
        </w:rPr>
        <w:t>.</w:t>
      </w:r>
      <w:r>
        <w:rPr>
          <w:rFonts w:ascii="Calibri" w:hAnsi="Calibri"/>
          <w:sz w:val="24"/>
          <w:szCs w:val="24"/>
        </w:rPr>
        <w:t xml:space="preserve"> Le nombre de soldats de Tulle prisonniers en Allemagne n’étant pas connu, il est difficile d’apprécier l’ampleur de ce dernier chiffre.</w:t>
      </w:r>
    </w:p>
    <w:p w:rsidR="0044150B" w:rsidRDefault="0044150B" w:rsidP="00762F5D">
      <w:pPr>
        <w:rPr>
          <w:rFonts w:ascii="Calibri" w:hAnsi="Calibri"/>
          <w:sz w:val="24"/>
          <w:szCs w:val="24"/>
        </w:rPr>
      </w:pPr>
    </w:p>
    <w:p w:rsidR="00CD6822" w:rsidRDefault="00CD6822">
      <w:pPr>
        <w:rPr>
          <w:rFonts w:ascii="Calibri" w:hAnsi="Calibri"/>
          <w:b/>
          <w:sz w:val="24"/>
          <w:szCs w:val="24"/>
        </w:rPr>
      </w:pPr>
      <w:r>
        <w:rPr>
          <w:rFonts w:ascii="Calibri" w:hAnsi="Calibri"/>
          <w:b/>
          <w:sz w:val="24"/>
          <w:szCs w:val="24"/>
        </w:rPr>
        <w:br w:type="page"/>
      </w:r>
    </w:p>
    <w:p w:rsidR="0044150B" w:rsidRPr="0044150B" w:rsidRDefault="0044150B" w:rsidP="0044150B">
      <w:pPr>
        <w:pBdr>
          <w:top w:val="single" w:sz="4" w:space="1" w:color="auto"/>
          <w:left w:val="single" w:sz="4" w:space="4" w:color="auto"/>
          <w:bottom w:val="single" w:sz="4" w:space="1" w:color="auto"/>
          <w:right w:val="single" w:sz="4" w:space="4" w:color="auto"/>
        </w:pBdr>
        <w:rPr>
          <w:rFonts w:ascii="Calibri" w:hAnsi="Calibri"/>
          <w:b/>
          <w:sz w:val="24"/>
          <w:szCs w:val="24"/>
        </w:rPr>
      </w:pPr>
      <w:r w:rsidRPr="0044150B">
        <w:rPr>
          <w:rFonts w:ascii="Calibri" w:hAnsi="Calibri"/>
          <w:b/>
          <w:sz w:val="24"/>
          <w:szCs w:val="24"/>
        </w:rPr>
        <w:lastRenderedPageBreak/>
        <w:t>[8] Le classement des Morts pour la France de Tulle selon le lieu de résidence</w:t>
      </w:r>
    </w:p>
    <w:p w:rsidR="00EE4C58" w:rsidRDefault="00CD6822" w:rsidP="00EE4C58">
      <w:pPr>
        <w:jc w:val="center"/>
        <w:rPr>
          <w:rFonts w:cs="Arial"/>
          <w:b/>
          <w:sz w:val="24"/>
          <w:szCs w:val="24"/>
        </w:rPr>
      </w:pPr>
      <w:r w:rsidRPr="00665341">
        <w:rPr>
          <w:rFonts w:ascii="Arial" w:hAnsi="Arial" w:cs="Arial"/>
          <w:b/>
          <w:sz w:val="24"/>
          <w:szCs w:val="24"/>
        </w:rPr>
        <w:t>►</w:t>
      </w:r>
      <w:r>
        <w:rPr>
          <w:rFonts w:cs="Arial"/>
          <w:b/>
          <w:sz w:val="24"/>
          <w:szCs w:val="24"/>
        </w:rPr>
        <w:t xml:space="preserve"> Diapositive 30</w:t>
      </w:r>
    </w:p>
    <w:p w:rsidR="00CD6822" w:rsidRDefault="00CD6822" w:rsidP="00EE4C58">
      <w:pPr>
        <w:jc w:val="center"/>
        <w:rPr>
          <w:rFonts w:ascii="Calibri" w:hAnsi="Calibri"/>
          <w:b/>
          <w:sz w:val="24"/>
          <w:szCs w:val="24"/>
        </w:rPr>
      </w:pPr>
      <w:r w:rsidRPr="00CD6822">
        <w:rPr>
          <w:rFonts w:ascii="Calibri" w:hAnsi="Calibri"/>
          <w:b/>
          <w:noProof/>
          <w:sz w:val="24"/>
          <w:szCs w:val="24"/>
          <w:lang w:eastAsia="fr-FR"/>
        </w:rPr>
        <w:drawing>
          <wp:inline distT="0" distB="0" distL="0" distR="0">
            <wp:extent cx="1679999" cy="12600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679999" cy="1260000"/>
                    </a:xfrm>
                    <a:prstGeom prst="rect">
                      <a:avLst/>
                    </a:prstGeom>
                  </pic:spPr>
                </pic:pic>
              </a:graphicData>
            </a:graphic>
          </wp:inline>
        </w:drawing>
      </w:r>
    </w:p>
    <w:p w:rsidR="00EE4C58" w:rsidRPr="00EE4C58" w:rsidRDefault="00CD6822" w:rsidP="00EE4C58">
      <w:pPr>
        <w:jc w:val="center"/>
        <w:rPr>
          <w:rFonts w:ascii="Calibri" w:hAnsi="Calibri"/>
          <w:b/>
          <w:sz w:val="24"/>
          <w:szCs w:val="24"/>
        </w:rPr>
      </w:pPr>
      <w:r>
        <w:rPr>
          <w:rFonts w:ascii="Arial" w:hAnsi="Arial" w:cs="Arial"/>
          <w:b/>
          <w:sz w:val="24"/>
          <w:szCs w:val="24"/>
        </w:rPr>
        <w:t>►</w:t>
      </w:r>
      <w:r w:rsidR="00EE4C58">
        <w:rPr>
          <w:rFonts w:ascii="Calibri" w:hAnsi="Calibri"/>
          <w:b/>
          <w:sz w:val="24"/>
          <w:szCs w:val="24"/>
        </w:rPr>
        <w:t>3</w:t>
      </w:r>
      <w:r>
        <w:rPr>
          <w:rFonts w:ascii="Calibri" w:hAnsi="Calibri"/>
          <w:b/>
          <w:sz w:val="24"/>
          <w:szCs w:val="24"/>
        </w:rPr>
        <w:t>1</w:t>
      </w:r>
      <w:r w:rsidR="00EE4C58" w:rsidRPr="00EE4C58">
        <w:rPr>
          <w:rFonts w:ascii="Calibri" w:hAnsi="Calibri"/>
          <w:b/>
          <w:sz w:val="24"/>
          <w:szCs w:val="24"/>
        </w:rPr>
        <w:t xml:space="preserve"> – le Lieu de résidence au décès</w:t>
      </w:r>
    </w:p>
    <w:p w:rsidR="00EE4C58" w:rsidRDefault="00EE4C58" w:rsidP="00EE4C58">
      <w:pPr>
        <w:jc w:val="center"/>
        <w:rPr>
          <w:rFonts w:ascii="Calibri" w:hAnsi="Calibri"/>
          <w:sz w:val="24"/>
          <w:szCs w:val="24"/>
        </w:rPr>
      </w:pPr>
      <w:r w:rsidRPr="00EE4C58">
        <w:rPr>
          <w:rFonts w:ascii="Calibri" w:hAnsi="Calibri"/>
          <w:noProof/>
          <w:sz w:val="24"/>
          <w:szCs w:val="24"/>
          <w:lang w:eastAsia="fr-FR"/>
        </w:rPr>
        <w:drawing>
          <wp:inline distT="0" distB="0" distL="0" distR="0">
            <wp:extent cx="1680840" cy="12600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1680840" cy="1260000"/>
                    </a:xfrm>
                    <a:prstGeom prst="rect">
                      <a:avLst/>
                    </a:prstGeom>
                  </pic:spPr>
                </pic:pic>
              </a:graphicData>
            </a:graphic>
          </wp:inline>
        </w:drawing>
      </w:r>
    </w:p>
    <w:p w:rsidR="00EE4C58" w:rsidRDefault="00CD6822" w:rsidP="0044150B">
      <w:pPr>
        <w:rPr>
          <w:rFonts w:ascii="Calibri" w:hAnsi="Calibri"/>
          <w:sz w:val="24"/>
          <w:szCs w:val="24"/>
        </w:rPr>
      </w:pPr>
      <w:r>
        <w:rPr>
          <w:b/>
          <w:sz w:val="24"/>
          <w:szCs w:val="24"/>
        </w:rPr>
        <w:t>31</w:t>
      </w:r>
      <w:r w:rsidR="00EE4C58" w:rsidRPr="007F7118">
        <w:rPr>
          <w:rFonts w:ascii="Arial" w:hAnsi="Arial" w:cs="Arial"/>
          <w:b/>
          <w:sz w:val="24"/>
          <w:szCs w:val="24"/>
        </w:rPr>
        <w:t>►</w:t>
      </w:r>
      <w:r w:rsidR="00EE4C58">
        <w:rPr>
          <w:rFonts w:cs="Arial"/>
          <w:sz w:val="24"/>
          <w:szCs w:val="24"/>
        </w:rPr>
        <w:t xml:space="preserve"> </w:t>
      </w:r>
      <w:r w:rsidR="0044150B" w:rsidRPr="0044150B">
        <w:rPr>
          <w:rFonts w:ascii="Calibri" w:hAnsi="Calibri"/>
          <w:sz w:val="24"/>
          <w:szCs w:val="24"/>
        </w:rPr>
        <w:t xml:space="preserve">61% des Morts pour la France de Tulle ont Tulle comme lieu de résidence au décès. </w:t>
      </w:r>
    </w:p>
    <w:p w:rsidR="00EE4C58" w:rsidRDefault="00F664A8" w:rsidP="0044150B">
      <w:pPr>
        <w:rPr>
          <w:rFonts w:ascii="Calibri" w:hAnsi="Calibri"/>
          <w:sz w:val="24"/>
          <w:szCs w:val="24"/>
        </w:rPr>
      </w:pPr>
      <w:r>
        <w:rPr>
          <w:rFonts w:ascii="Calibri" w:hAnsi="Calibri"/>
          <w:sz w:val="24"/>
          <w:szCs w:val="24"/>
        </w:rPr>
        <w:t>Il faut en déduire que l</w:t>
      </w:r>
      <w:r w:rsidR="0044150B" w:rsidRPr="0044150B">
        <w:rPr>
          <w:rFonts w:ascii="Calibri" w:hAnsi="Calibri"/>
          <w:sz w:val="24"/>
          <w:szCs w:val="24"/>
        </w:rPr>
        <w:t xml:space="preserve">es 39% restants sont nés à Tulle, mais en sont partis pour résider ailleurs au moment de leur décès à la Grande Guerre. Si on décompose cet agrégat, </w:t>
      </w:r>
      <w:r w:rsidR="0044150B" w:rsidRPr="00F664A8">
        <w:rPr>
          <w:rFonts w:ascii="Calibri" w:hAnsi="Calibri"/>
          <w:sz w:val="24"/>
          <w:szCs w:val="24"/>
          <w:u w:val="single"/>
        </w:rPr>
        <w:t>on observe des migrations liées à la proximité géographique</w:t>
      </w:r>
      <w:r w:rsidR="00CC774B">
        <w:rPr>
          <w:rFonts w:ascii="Calibri" w:hAnsi="Calibri"/>
          <w:sz w:val="24"/>
          <w:szCs w:val="24"/>
        </w:rPr>
        <w:t xml:space="preserve"> car</w:t>
      </w:r>
      <w:r w:rsidR="00EE4C58">
        <w:rPr>
          <w:rFonts w:ascii="Calibri" w:hAnsi="Calibri"/>
          <w:sz w:val="24"/>
          <w:szCs w:val="24"/>
        </w:rPr>
        <w:t xml:space="preserve"> 11%</w:t>
      </w:r>
      <w:r w:rsidR="0044150B" w:rsidRPr="0044150B">
        <w:rPr>
          <w:rFonts w:ascii="Calibri" w:hAnsi="Calibri"/>
          <w:sz w:val="24"/>
          <w:szCs w:val="24"/>
        </w:rPr>
        <w:t xml:space="preserve"> ont une ré</w:t>
      </w:r>
      <w:r w:rsidR="00EE4C58">
        <w:rPr>
          <w:rFonts w:ascii="Calibri" w:hAnsi="Calibri"/>
          <w:sz w:val="24"/>
          <w:szCs w:val="24"/>
        </w:rPr>
        <w:t>sidence au décès en Corrèze ;</w:t>
      </w:r>
      <w:r>
        <w:rPr>
          <w:rFonts w:ascii="Calibri" w:hAnsi="Calibri"/>
          <w:sz w:val="24"/>
          <w:szCs w:val="24"/>
        </w:rPr>
        <w:t xml:space="preserve"> </w:t>
      </w:r>
      <w:r w:rsidRPr="00F664A8">
        <w:rPr>
          <w:rFonts w:ascii="Calibri" w:hAnsi="Calibri"/>
          <w:sz w:val="24"/>
          <w:szCs w:val="24"/>
          <w:u w:val="single"/>
        </w:rPr>
        <w:t>ou à l'attrait économique</w:t>
      </w:r>
      <w:r w:rsidR="00EE4C58">
        <w:rPr>
          <w:rFonts w:ascii="Calibri" w:hAnsi="Calibri"/>
          <w:sz w:val="24"/>
          <w:szCs w:val="24"/>
        </w:rPr>
        <w:t xml:space="preserve"> </w:t>
      </w:r>
      <w:r>
        <w:rPr>
          <w:rFonts w:ascii="Calibri" w:hAnsi="Calibri"/>
          <w:sz w:val="24"/>
          <w:szCs w:val="24"/>
        </w:rPr>
        <w:t xml:space="preserve"> car dans la même proportion </w:t>
      </w:r>
      <w:r w:rsidR="00EE4C58">
        <w:rPr>
          <w:rFonts w:ascii="Calibri" w:hAnsi="Calibri"/>
          <w:sz w:val="24"/>
          <w:szCs w:val="24"/>
        </w:rPr>
        <w:t xml:space="preserve">11% </w:t>
      </w:r>
      <w:r>
        <w:rPr>
          <w:rFonts w:ascii="Calibri" w:hAnsi="Calibri"/>
          <w:sz w:val="24"/>
          <w:szCs w:val="24"/>
        </w:rPr>
        <w:t xml:space="preserve"> </w:t>
      </w:r>
      <w:r w:rsidR="0044150B" w:rsidRPr="0044150B">
        <w:rPr>
          <w:rFonts w:ascii="Calibri" w:hAnsi="Calibri"/>
          <w:sz w:val="24"/>
          <w:szCs w:val="24"/>
        </w:rPr>
        <w:t xml:space="preserve">ont une résidence au décès dans le département de la Seine (département </w:t>
      </w:r>
      <w:r w:rsidR="00AE1B86">
        <w:rPr>
          <w:rFonts w:ascii="Calibri" w:hAnsi="Calibri"/>
          <w:sz w:val="24"/>
          <w:szCs w:val="24"/>
        </w:rPr>
        <w:t xml:space="preserve">qui regroupe </w:t>
      </w:r>
      <w:r w:rsidR="0044150B" w:rsidRPr="0044150B">
        <w:rPr>
          <w:rFonts w:ascii="Calibri" w:hAnsi="Calibri"/>
          <w:sz w:val="24"/>
          <w:szCs w:val="24"/>
        </w:rPr>
        <w:t>à l'époque Paris, les Hauts-de-Seine, la Seine-Sain</w:t>
      </w:r>
      <w:r w:rsidR="00AE1B86">
        <w:rPr>
          <w:rFonts w:ascii="Calibri" w:hAnsi="Calibri"/>
          <w:sz w:val="24"/>
          <w:szCs w:val="24"/>
        </w:rPr>
        <w:t>t-Denis et le Val-de-Marne). Le reste se répartit dans plus d’une quarantaine de</w:t>
      </w:r>
      <w:r w:rsidR="0044150B" w:rsidRPr="0044150B">
        <w:rPr>
          <w:rFonts w:ascii="Calibri" w:hAnsi="Calibri"/>
          <w:sz w:val="24"/>
          <w:szCs w:val="24"/>
        </w:rPr>
        <w:t xml:space="preserve"> départements. </w:t>
      </w:r>
    </w:p>
    <w:p w:rsidR="0044150B" w:rsidRDefault="00F664A8" w:rsidP="0044150B">
      <w:pPr>
        <w:rPr>
          <w:rFonts w:ascii="Calibri" w:hAnsi="Calibri"/>
          <w:sz w:val="24"/>
          <w:szCs w:val="24"/>
        </w:rPr>
      </w:pPr>
      <w:r>
        <w:rPr>
          <w:rFonts w:ascii="Calibri" w:hAnsi="Calibri"/>
          <w:sz w:val="24"/>
          <w:szCs w:val="24"/>
        </w:rPr>
        <w:t>(</w:t>
      </w:r>
      <w:r w:rsidR="0044150B" w:rsidRPr="0044150B">
        <w:rPr>
          <w:rFonts w:ascii="Calibri" w:hAnsi="Calibri"/>
          <w:sz w:val="24"/>
          <w:szCs w:val="24"/>
        </w:rPr>
        <w:t>Pour être co</w:t>
      </w:r>
      <w:r w:rsidR="00AE1B86">
        <w:rPr>
          <w:rFonts w:ascii="Calibri" w:hAnsi="Calibri"/>
          <w:sz w:val="24"/>
          <w:szCs w:val="24"/>
        </w:rPr>
        <w:t xml:space="preserve">mplet, il faut rajouter que pour 3% des Morts, </w:t>
      </w:r>
      <w:r w:rsidR="0044150B" w:rsidRPr="0044150B">
        <w:rPr>
          <w:rFonts w:ascii="Calibri" w:hAnsi="Calibri"/>
          <w:sz w:val="24"/>
          <w:szCs w:val="24"/>
        </w:rPr>
        <w:t>le lieu de résidence n'est pas renseigné dans l</w:t>
      </w:r>
      <w:r>
        <w:rPr>
          <w:rFonts w:ascii="Calibri" w:hAnsi="Calibri"/>
          <w:sz w:val="24"/>
          <w:szCs w:val="24"/>
        </w:rPr>
        <w:t>es fiches individuelles)</w:t>
      </w:r>
    </w:p>
    <w:p w:rsidR="00B5592F" w:rsidRDefault="00B5592F">
      <w:pPr>
        <w:rPr>
          <w:rFonts w:ascii="Calibri" w:hAnsi="Calibri"/>
          <w:sz w:val="24"/>
          <w:szCs w:val="24"/>
        </w:rPr>
      </w:pPr>
      <w:r>
        <w:rPr>
          <w:rFonts w:ascii="Calibri" w:hAnsi="Calibri"/>
          <w:sz w:val="24"/>
          <w:szCs w:val="24"/>
        </w:rPr>
        <w:br w:type="page"/>
      </w:r>
    </w:p>
    <w:p w:rsidR="00B5592F" w:rsidRPr="00B5592F" w:rsidRDefault="00B5592F" w:rsidP="00B5592F">
      <w:pPr>
        <w:pBdr>
          <w:top w:val="single" w:sz="4" w:space="1" w:color="auto"/>
          <w:left w:val="single" w:sz="4" w:space="4" w:color="auto"/>
          <w:bottom w:val="single" w:sz="4" w:space="1" w:color="auto"/>
          <w:right w:val="single" w:sz="4" w:space="4" w:color="auto"/>
        </w:pBdr>
        <w:rPr>
          <w:rFonts w:ascii="Calibri" w:hAnsi="Calibri"/>
          <w:b/>
          <w:sz w:val="24"/>
          <w:szCs w:val="24"/>
        </w:rPr>
      </w:pPr>
      <w:r w:rsidRPr="00B5592F">
        <w:rPr>
          <w:rFonts w:ascii="Calibri" w:hAnsi="Calibri"/>
          <w:b/>
          <w:sz w:val="24"/>
          <w:szCs w:val="24"/>
        </w:rPr>
        <w:lastRenderedPageBreak/>
        <w:t>[9] Le classement des Morts pour la France de Tulle selon le régiment</w:t>
      </w:r>
      <w:r w:rsidR="005F7DC2">
        <w:rPr>
          <w:rFonts w:ascii="Calibri" w:hAnsi="Calibri"/>
          <w:b/>
          <w:sz w:val="24"/>
          <w:szCs w:val="24"/>
        </w:rPr>
        <w:t xml:space="preserve"> </w:t>
      </w:r>
    </w:p>
    <w:p w:rsidR="00CD6822" w:rsidRDefault="00CD6822" w:rsidP="00CD6822">
      <w:pPr>
        <w:jc w:val="center"/>
        <w:rPr>
          <w:rFonts w:cs="Arial"/>
          <w:b/>
          <w:sz w:val="24"/>
          <w:szCs w:val="24"/>
        </w:rPr>
      </w:pPr>
      <w:r w:rsidRPr="00665341">
        <w:rPr>
          <w:rFonts w:ascii="Arial" w:hAnsi="Arial" w:cs="Arial"/>
          <w:b/>
          <w:sz w:val="24"/>
          <w:szCs w:val="24"/>
        </w:rPr>
        <w:t>►</w:t>
      </w:r>
      <w:r>
        <w:rPr>
          <w:rFonts w:cs="Arial"/>
          <w:b/>
          <w:sz w:val="24"/>
          <w:szCs w:val="24"/>
        </w:rPr>
        <w:t xml:space="preserve"> Diapositive 32</w:t>
      </w:r>
    </w:p>
    <w:p w:rsidR="005F7DC2" w:rsidRDefault="00CD6822" w:rsidP="005F7DC2">
      <w:pPr>
        <w:jc w:val="center"/>
        <w:rPr>
          <w:b/>
          <w:sz w:val="24"/>
          <w:szCs w:val="24"/>
        </w:rPr>
      </w:pPr>
      <w:r w:rsidRPr="00CD6822">
        <w:rPr>
          <w:b/>
          <w:noProof/>
          <w:sz w:val="24"/>
          <w:szCs w:val="24"/>
          <w:lang w:eastAsia="fr-FR"/>
        </w:rPr>
        <w:drawing>
          <wp:inline distT="0" distB="0" distL="0" distR="0">
            <wp:extent cx="1679999" cy="126000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1679999" cy="1260000"/>
                    </a:xfrm>
                    <a:prstGeom prst="rect">
                      <a:avLst/>
                    </a:prstGeom>
                  </pic:spPr>
                </pic:pic>
              </a:graphicData>
            </a:graphic>
          </wp:inline>
        </w:drawing>
      </w:r>
    </w:p>
    <w:p w:rsidR="005F7DC2" w:rsidRDefault="00CD6822" w:rsidP="005F7DC2">
      <w:pPr>
        <w:jc w:val="center"/>
        <w:rPr>
          <w:rFonts w:ascii="Calibri" w:hAnsi="Calibri"/>
          <w:sz w:val="24"/>
          <w:szCs w:val="24"/>
        </w:rPr>
      </w:pPr>
      <w:r>
        <w:rPr>
          <w:rFonts w:ascii="Arial" w:hAnsi="Arial" w:cs="Arial"/>
          <w:b/>
          <w:sz w:val="24"/>
          <w:szCs w:val="24"/>
        </w:rPr>
        <w:t xml:space="preserve">► </w:t>
      </w:r>
      <w:r>
        <w:rPr>
          <w:b/>
          <w:sz w:val="24"/>
          <w:szCs w:val="24"/>
        </w:rPr>
        <w:t>33</w:t>
      </w:r>
      <w:r w:rsidR="005F7DC2">
        <w:rPr>
          <w:b/>
          <w:sz w:val="24"/>
          <w:szCs w:val="24"/>
        </w:rPr>
        <w:t xml:space="preserve"> – Les Morts selon les</w:t>
      </w:r>
      <w:r>
        <w:rPr>
          <w:b/>
          <w:sz w:val="24"/>
          <w:szCs w:val="24"/>
        </w:rPr>
        <w:t xml:space="preserve"> catégories de</w:t>
      </w:r>
      <w:r w:rsidR="005F7DC2">
        <w:rPr>
          <w:b/>
          <w:sz w:val="24"/>
          <w:szCs w:val="24"/>
        </w:rPr>
        <w:t xml:space="preserve"> régiments</w:t>
      </w:r>
    </w:p>
    <w:p w:rsidR="00B5592F" w:rsidRDefault="005F7DC2" w:rsidP="005F7DC2">
      <w:pPr>
        <w:jc w:val="center"/>
        <w:rPr>
          <w:rFonts w:ascii="Calibri" w:hAnsi="Calibri"/>
          <w:sz w:val="24"/>
          <w:szCs w:val="24"/>
        </w:rPr>
      </w:pPr>
      <w:r w:rsidRPr="005F7DC2">
        <w:rPr>
          <w:rFonts w:ascii="Calibri" w:hAnsi="Calibri"/>
          <w:noProof/>
          <w:sz w:val="24"/>
          <w:szCs w:val="24"/>
          <w:lang w:eastAsia="fr-FR"/>
        </w:rPr>
        <w:drawing>
          <wp:inline distT="0" distB="0" distL="0" distR="0">
            <wp:extent cx="1679999" cy="126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1679999" cy="1260000"/>
                    </a:xfrm>
                    <a:prstGeom prst="rect">
                      <a:avLst/>
                    </a:prstGeom>
                  </pic:spPr>
                </pic:pic>
              </a:graphicData>
            </a:graphic>
          </wp:inline>
        </w:drawing>
      </w:r>
    </w:p>
    <w:p w:rsidR="005F7DC2" w:rsidRPr="005F7DC2" w:rsidRDefault="00CD6822" w:rsidP="00B5592F">
      <w:pPr>
        <w:rPr>
          <w:rFonts w:ascii="Calibri" w:hAnsi="Calibri"/>
          <w:i/>
          <w:sz w:val="24"/>
          <w:szCs w:val="24"/>
        </w:rPr>
      </w:pPr>
      <w:r>
        <w:rPr>
          <w:b/>
          <w:sz w:val="24"/>
          <w:szCs w:val="24"/>
        </w:rPr>
        <w:t>33</w:t>
      </w:r>
      <w:r w:rsidR="005F7DC2" w:rsidRPr="007F7118">
        <w:rPr>
          <w:rFonts w:ascii="Arial" w:hAnsi="Arial" w:cs="Arial"/>
          <w:b/>
          <w:sz w:val="24"/>
          <w:szCs w:val="24"/>
        </w:rPr>
        <w:t>►</w:t>
      </w:r>
      <w:r w:rsidR="00B5592F" w:rsidRPr="00B5592F">
        <w:rPr>
          <w:rFonts w:ascii="Calibri" w:hAnsi="Calibri"/>
          <w:sz w:val="24"/>
          <w:szCs w:val="24"/>
        </w:rPr>
        <w:t>Le régiment au décès est une information importante pour dresser le parcours individuel d'un soldat car cela permet ensuite de consulter sur le site de Mémoire des hommes les Journaux des Marches et Opérations et l'Historique de ce régiment pendant la Grande Guerre. Il n'est pas</w:t>
      </w:r>
      <w:r w:rsidR="00B5592F">
        <w:rPr>
          <w:rFonts w:ascii="Calibri" w:hAnsi="Calibri"/>
          <w:sz w:val="24"/>
          <w:szCs w:val="24"/>
        </w:rPr>
        <w:t xml:space="preserve"> envisagé dans le cadre de cette conférence</w:t>
      </w:r>
      <w:r w:rsidR="00F8361F">
        <w:rPr>
          <w:rFonts w:ascii="Calibri" w:hAnsi="Calibri"/>
          <w:sz w:val="24"/>
          <w:szCs w:val="24"/>
        </w:rPr>
        <w:t xml:space="preserve"> de passer en revue</w:t>
      </w:r>
      <w:r w:rsidR="00B5592F" w:rsidRPr="00B5592F">
        <w:rPr>
          <w:rFonts w:ascii="Calibri" w:hAnsi="Calibri"/>
          <w:sz w:val="24"/>
          <w:szCs w:val="24"/>
        </w:rPr>
        <w:t xml:space="preserve"> </w:t>
      </w:r>
      <w:r w:rsidR="00B5592F" w:rsidRPr="00F8361F">
        <w:rPr>
          <w:rFonts w:ascii="Calibri" w:hAnsi="Calibri"/>
          <w:sz w:val="24"/>
          <w:szCs w:val="24"/>
          <w:u w:val="single"/>
        </w:rPr>
        <w:t xml:space="preserve">les </w:t>
      </w:r>
      <w:r w:rsidR="00F8361F" w:rsidRPr="00F8361F">
        <w:rPr>
          <w:rFonts w:ascii="Calibri" w:hAnsi="Calibri"/>
          <w:sz w:val="24"/>
          <w:szCs w:val="24"/>
          <w:u w:val="single"/>
        </w:rPr>
        <w:t xml:space="preserve">268 régiments, bataillons, escadrons et autres unités, </w:t>
      </w:r>
      <w:r w:rsidR="00B5592F" w:rsidRPr="00F8361F">
        <w:rPr>
          <w:rFonts w:ascii="Calibri" w:hAnsi="Calibri"/>
          <w:sz w:val="24"/>
          <w:szCs w:val="24"/>
          <w:u w:val="single"/>
        </w:rPr>
        <w:t>associés aux 648 Morts pour la France de Tulle</w:t>
      </w:r>
      <w:r w:rsidR="00B5592F" w:rsidRPr="005F7DC2">
        <w:rPr>
          <w:rFonts w:ascii="Calibri" w:hAnsi="Calibri"/>
          <w:i/>
          <w:sz w:val="24"/>
          <w:szCs w:val="24"/>
        </w:rPr>
        <w:t xml:space="preserve">. </w:t>
      </w:r>
      <w:r w:rsidR="005F7DC2" w:rsidRPr="005F7DC2">
        <w:rPr>
          <w:rFonts w:ascii="Calibri" w:hAnsi="Calibri"/>
          <w:i/>
          <w:sz w:val="24"/>
          <w:szCs w:val="24"/>
        </w:rPr>
        <w:t xml:space="preserve"> On peut retrouver le détail dans le tableau statistique en ligne sur le site la Grande Guerre et le Limousin.</w:t>
      </w:r>
    </w:p>
    <w:p w:rsidR="00B5592F" w:rsidRPr="00B5592F" w:rsidRDefault="00B5592F" w:rsidP="00B5592F">
      <w:pPr>
        <w:rPr>
          <w:rFonts w:ascii="Calibri" w:hAnsi="Calibri"/>
          <w:sz w:val="24"/>
          <w:szCs w:val="24"/>
        </w:rPr>
      </w:pPr>
      <w:r w:rsidRPr="00B5592F">
        <w:rPr>
          <w:rFonts w:ascii="Calibri" w:hAnsi="Calibri"/>
          <w:sz w:val="24"/>
          <w:szCs w:val="24"/>
        </w:rPr>
        <w:t>Pour donner une vision synthétique, on a regroupé les données des régiments appartenant à une même catégorie d'un point de vue militaire.</w:t>
      </w:r>
    </w:p>
    <w:p w:rsidR="00B5592F" w:rsidRPr="00B5592F" w:rsidRDefault="00B5592F" w:rsidP="00B5592F">
      <w:pPr>
        <w:rPr>
          <w:rFonts w:ascii="Calibri" w:hAnsi="Calibri"/>
          <w:sz w:val="24"/>
          <w:szCs w:val="24"/>
        </w:rPr>
      </w:pPr>
      <w:r w:rsidRPr="00B5592F">
        <w:rPr>
          <w:rFonts w:ascii="Calibri" w:hAnsi="Calibri"/>
          <w:sz w:val="24"/>
          <w:szCs w:val="24"/>
        </w:rPr>
        <w:t xml:space="preserve">Les statistiques illustrent le fait que </w:t>
      </w:r>
      <w:r w:rsidRPr="005F7DC2">
        <w:rPr>
          <w:rFonts w:ascii="Calibri" w:hAnsi="Calibri"/>
          <w:b/>
          <w:sz w:val="24"/>
          <w:szCs w:val="24"/>
        </w:rPr>
        <w:t>les Morts s</w:t>
      </w:r>
      <w:r w:rsidR="00CD6822">
        <w:rPr>
          <w:rFonts w:ascii="Calibri" w:hAnsi="Calibri"/>
          <w:b/>
          <w:sz w:val="24"/>
          <w:szCs w:val="24"/>
        </w:rPr>
        <w:t>e concentrent très fortement dans</w:t>
      </w:r>
      <w:r w:rsidRPr="005F7DC2">
        <w:rPr>
          <w:rFonts w:ascii="Calibri" w:hAnsi="Calibri"/>
          <w:b/>
          <w:sz w:val="24"/>
          <w:szCs w:val="24"/>
        </w:rPr>
        <w:t xml:space="preserve"> l'infanterie</w:t>
      </w:r>
      <w:r w:rsidRPr="00B5592F">
        <w:rPr>
          <w:rFonts w:ascii="Calibri" w:hAnsi="Calibri"/>
          <w:sz w:val="24"/>
          <w:szCs w:val="24"/>
        </w:rPr>
        <w:t xml:space="preserve"> : toutes catégories rassemblées (chasseurs, coloniaux, actifs, réservistes, territoriaux) on est presque à la proportion de 9/10 (89%). Dans cet ensemble, les 343 Morts de l'infanterie d'active sont majoritaires (53%), ils se répartissent dans 107 régiments (les</w:t>
      </w:r>
      <w:r w:rsidR="00F8361F">
        <w:rPr>
          <w:rFonts w:ascii="Calibri" w:hAnsi="Calibri"/>
          <w:sz w:val="24"/>
          <w:szCs w:val="24"/>
        </w:rPr>
        <w:t xml:space="preserve"> deux régiments </w:t>
      </w:r>
      <w:r w:rsidRPr="00B5592F">
        <w:rPr>
          <w:rFonts w:ascii="Calibri" w:hAnsi="Calibri"/>
          <w:sz w:val="24"/>
          <w:szCs w:val="24"/>
        </w:rPr>
        <w:t xml:space="preserve">les plus frappés </w:t>
      </w:r>
      <w:r w:rsidR="00F8361F">
        <w:rPr>
          <w:rFonts w:ascii="Calibri" w:hAnsi="Calibri"/>
          <w:sz w:val="24"/>
          <w:szCs w:val="24"/>
        </w:rPr>
        <w:t xml:space="preserve">sont corréziens : il s’agit du </w:t>
      </w:r>
      <w:r w:rsidR="00F8361F" w:rsidRPr="00B5592F">
        <w:rPr>
          <w:rFonts w:ascii="Calibri" w:hAnsi="Calibri"/>
          <w:sz w:val="24"/>
          <w:szCs w:val="24"/>
        </w:rPr>
        <w:t>100e RI de Tulle</w:t>
      </w:r>
      <w:r w:rsidR="00F8361F">
        <w:rPr>
          <w:rFonts w:ascii="Calibri" w:hAnsi="Calibri"/>
          <w:sz w:val="24"/>
          <w:szCs w:val="24"/>
        </w:rPr>
        <w:t xml:space="preserve"> </w:t>
      </w:r>
      <w:r w:rsidRPr="00B5592F">
        <w:rPr>
          <w:rFonts w:ascii="Calibri" w:hAnsi="Calibri"/>
          <w:sz w:val="24"/>
          <w:szCs w:val="24"/>
        </w:rPr>
        <w:t>avec 62 Morts</w:t>
      </w:r>
      <w:r w:rsidR="00F8361F">
        <w:rPr>
          <w:rFonts w:ascii="Calibri" w:hAnsi="Calibri"/>
          <w:sz w:val="24"/>
          <w:szCs w:val="24"/>
        </w:rPr>
        <w:t xml:space="preserve">  et du </w:t>
      </w:r>
      <w:r w:rsidR="00F8361F" w:rsidRPr="00B5592F">
        <w:rPr>
          <w:rFonts w:ascii="Calibri" w:hAnsi="Calibri"/>
          <w:sz w:val="24"/>
          <w:szCs w:val="24"/>
        </w:rPr>
        <w:t>126e RI de Brive</w:t>
      </w:r>
      <w:r w:rsidR="00F8361F">
        <w:rPr>
          <w:rFonts w:ascii="Calibri" w:hAnsi="Calibri"/>
          <w:sz w:val="24"/>
          <w:szCs w:val="24"/>
        </w:rPr>
        <w:t xml:space="preserve"> avec 20 Morts</w:t>
      </w:r>
      <w:r w:rsidRPr="00B5592F">
        <w:rPr>
          <w:rFonts w:ascii="Calibri" w:hAnsi="Calibri"/>
          <w:sz w:val="24"/>
          <w:szCs w:val="24"/>
        </w:rPr>
        <w:t xml:space="preserve">). En seconde position, on trouve l'infanterie de réserve avec 146 Morts (26%) répartis dans 58 régiments (le 300e RI de Tulle est le plus frappé avec 48 Morts). En </w:t>
      </w:r>
      <w:r w:rsidR="00225CB0">
        <w:rPr>
          <w:rFonts w:ascii="Calibri" w:hAnsi="Calibri"/>
          <w:sz w:val="24"/>
          <w:szCs w:val="24"/>
        </w:rPr>
        <w:t>troisième position on trouve 34</w:t>
      </w:r>
      <w:r w:rsidRPr="00B5592F">
        <w:rPr>
          <w:rFonts w:ascii="Calibri" w:hAnsi="Calibri"/>
          <w:sz w:val="24"/>
          <w:szCs w:val="24"/>
        </w:rPr>
        <w:t xml:space="preserve"> régiments coloniaux au sens large (infanterie coloniale, tirailleurs, zouaves) avec 55 Morts (8%), ils devancent les </w:t>
      </w:r>
      <w:r w:rsidR="00225CB0">
        <w:rPr>
          <w:rFonts w:ascii="Calibri" w:hAnsi="Calibri"/>
          <w:sz w:val="24"/>
          <w:szCs w:val="24"/>
        </w:rPr>
        <w:t xml:space="preserve">10 </w:t>
      </w:r>
      <w:r w:rsidRPr="00B5592F">
        <w:rPr>
          <w:rFonts w:ascii="Calibri" w:hAnsi="Calibri"/>
          <w:sz w:val="24"/>
          <w:szCs w:val="24"/>
        </w:rPr>
        <w:t>bataillons de chasseurs qui comptent 17 Morts (3%)  et les soldats plus âgés de</w:t>
      </w:r>
      <w:r w:rsidR="00225CB0">
        <w:rPr>
          <w:rFonts w:ascii="Calibri" w:hAnsi="Calibri"/>
          <w:sz w:val="24"/>
          <w:szCs w:val="24"/>
        </w:rPr>
        <w:t xml:space="preserve"> 12 régiments de</w:t>
      </w:r>
      <w:r w:rsidRPr="00B5592F">
        <w:rPr>
          <w:rFonts w:ascii="Calibri" w:hAnsi="Calibri"/>
          <w:sz w:val="24"/>
          <w:szCs w:val="24"/>
        </w:rPr>
        <w:t xml:space="preserve"> l'infanterie territoriale qui comptent 14 Morts (2%).</w:t>
      </w:r>
    </w:p>
    <w:p w:rsidR="005F7DC2" w:rsidRDefault="00F664A8" w:rsidP="00B5592F">
      <w:pPr>
        <w:rPr>
          <w:rFonts w:ascii="Calibri" w:hAnsi="Calibri"/>
          <w:sz w:val="24"/>
          <w:szCs w:val="24"/>
        </w:rPr>
      </w:pPr>
      <w:r>
        <w:rPr>
          <w:rFonts w:ascii="Calibri" w:hAnsi="Calibri"/>
          <w:sz w:val="24"/>
          <w:szCs w:val="24"/>
        </w:rPr>
        <w:t xml:space="preserve">Les </w:t>
      </w:r>
      <w:r w:rsidR="00B5592F" w:rsidRPr="00B5592F">
        <w:rPr>
          <w:rFonts w:ascii="Calibri" w:hAnsi="Calibri"/>
          <w:sz w:val="24"/>
          <w:szCs w:val="24"/>
        </w:rPr>
        <w:t>autres catégories</w:t>
      </w:r>
      <w:r>
        <w:rPr>
          <w:rFonts w:ascii="Calibri" w:hAnsi="Calibri"/>
          <w:sz w:val="24"/>
          <w:szCs w:val="24"/>
        </w:rPr>
        <w:t xml:space="preserve"> sont plus marginales :</w:t>
      </w:r>
      <w:r w:rsidR="00225CB0">
        <w:rPr>
          <w:rFonts w:ascii="Calibri" w:hAnsi="Calibri"/>
          <w:sz w:val="24"/>
          <w:szCs w:val="24"/>
        </w:rPr>
        <w:t xml:space="preserve"> on relève 36 Morts dans 27</w:t>
      </w:r>
      <w:r w:rsidR="00B5592F" w:rsidRPr="00B5592F">
        <w:rPr>
          <w:rFonts w:ascii="Calibri" w:hAnsi="Calibri"/>
          <w:sz w:val="24"/>
          <w:szCs w:val="24"/>
        </w:rPr>
        <w:t xml:space="preserve"> régiments d'artillerie (6%), 10 Morts parmi les sapeurs du génie, 8 Morts dans les escadrons du train des équipages militaires (transport et logistique), 7 Morts dans les sections d'infirmiers, 5 Morts dans l'aviation (nouvelle arme rattachée à l'armée de terre jusqu'en 1934), 3 Morts dans l'administr</w:t>
      </w:r>
      <w:r>
        <w:rPr>
          <w:rFonts w:ascii="Calibri" w:hAnsi="Calibri"/>
          <w:sz w:val="24"/>
          <w:szCs w:val="24"/>
        </w:rPr>
        <w:t>ation, et seulement 2 Morts dans la marine et 1 Mort dans</w:t>
      </w:r>
      <w:r w:rsidR="00B5592F" w:rsidRPr="00B5592F">
        <w:rPr>
          <w:rFonts w:ascii="Calibri" w:hAnsi="Calibri"/>
          <w:sz w:val="24"/>
          <w:szCs w:val="24"/>
        </w:rPr>
        <w:t xml:space="preserve"> la cavalerie.</w:t>
      </w:r>
    </w:p>
    <w:p w:rsidR="005F7DC2" w:rsidRPr="005F7DC2" w:rsidRDefault="005F7DC2" w:rsidP="005F7DC2">
      <w:pPr>
        <w:pBdr>
          <w:top w:val="single" w:sz="4" w:space="1" w:color="auto"/>
          <w:left w:val="single" w:sz="4" w:space="4" w:color="auto"/>
          <w:bottom w:val="single" w:sz="4" w:space="1" w:color="auto"/>
          <w:right w:val="single" w:sz="4" w:space="4" w:color="auto"/>
        </w:pBdr>
        <w:rPr>
          <w:rFonts w:ascii="Calibri" w:hAnsi="Calibri"/>
          <w:b/>
          <w:sz w:val="24"/>
          <w:szCs w:val="24"/>
        </w:rPr>
      </w:pPr>
      <w:r w:rsidRPr="005F7DC2">
        <w:rPr>
          <w:rFonts w:ascii="Calibri" w:hAnsi="Calibri"/>
          <w:b/>
          <w:sz w:val="24"/>
          <w:szCs w:val="24"/>
        </w:rPr>
        <w:lastRenderedPageBreak/>
        <w:t>[10] Le classement des Morts pour la France de Tulle selon le grade</w:t>
      </w:r>
      <w:r w:rsidR="00571B23">
        <w:rPr>
          <w:rFonts w:ascii="Calibri" w:hAnsi="Calibri"/>
          <w:b/>
          <w:sz w:val="24"/>
          <w:szCs w:val="24"/>
        </w:rPr>
        <w:t xml:space="preserve"> </w:t>
      </w:r>
    </w:p>
    <w:p w:rsidR="00CD6822" w:rsidRDefault="00CD6822" w:rsidP="00CD6822">
      <w:pPr>
        <w:jc w:val="center"/>
        <w:rPr>
          <w:rFonts w:cs="Arial"/>
          <w:b/>
          <w:sz w:val="24"/>
          <w:szCs w:val="24"/>
        </w:rPr>
      </w:pPr>
      <w:r w:rsidRPr="00665341">
        <w:rPr>
          <w:rFonts w:ascii="Arial" w:hAnsi="Arial" w:cs="Arial"/>
          <w:b/>
          <w:sz w:val="24"/>
          <w:szCs w:val="24"/>
        </w:rPr>
        <w:t>►</w:t>
      </w:r>
      <w:r>
        <w:rPr>
          <w:rFonts w:cs="Arial"/>
          <w:b/>
          <w:sz w:val="24"/>
          <w:szCs w:val="24"/>
        </w:rPr>
        <w:t xml:space="preserve"> Diapositive 34</w:t>
      </w:r>
    </w:p>
    <w:p w:rsidR="00571B23" w:rsidRDefault="00CD6822" w:rsidP="00571B23">
      <w:pPr>
        <w:jc w:val="center"/>
        <w:rPr>
          <w:b/>
          <w:sz w:val="24"/>
          <w:szCs w:val="24"/>
        </w:rPr>
      </w:pPr>
      <w:r w:rsidRPr="00CD6822">
        <w:rPr>
          <w:b/>
          <w:noProof/>
          <w:sz w:val="24"/>
          <w:szCs w:val="24"/>
          <w:lang w:eastAsia="fr-FR"/>
        </w:rPr>
        <w:drawing>
          <wp:inline distT="0" distB="0" distL="0" distR="0">
            <wp:extent cx="1679999" cy="1260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679999" cy="1260000"/>
                    </a:xfrm>
                    <a:prstGeom prst="rect">
                      <a:avLst/>
                    </a:prstGeom>
                  </pic:spPr>
                </pic:pic>
              </a:graphicData>
            </a:graphic>
          </wp:inline>
        </w:drawing>
      </w:r>
    </w:p>
    <w:p w:rsidR="00571B23" w:rsidRDefault="00CD6822" w:rsidP="00571B23">
      <w:pPr>
        <w:jc w:val="center"/>
        <w:rPr>
          <w:rFonts w:ascii="Calibri" w:hAnsi="Calibri"/>
          <w:sz w:val="24"/>
          <w:szCs w:val="24"/>
        </w:rPr>
      </w:pPr>
      <w:r>
        <w:rPr>
          <w:rFonts w:ascii="Arial" w:hAnsi="Arial" w:cs="Arial"/>
          <w:b/>
          <w:sz w:val="24"/>
          <w:szCs w:val="24"/>
        </w:rPr>
        <w:t>►</w:t>
      </w:r>
      <w:r>
        <w:rPr>
          <w:b/>
          <w:sz w:val="24"/>
          <w:szCs w:val="24"/>
        </w:rPr>
        <w:t>35 – Les Morts selon le grade</w:t>
      </w:r>
    </w:p>
    <w:p w:rsidR="005F7DC2" w:rsidRPr="005F7DC2" w:rsidRDefault="005F7DC2" w:rsidP="00571B23">
      <w:pPr>
        <w:jc w:val="center"/>
        <w:rPr>
          <w:rFonts w:ascii="Calibri" w:hAnsi="Calibri"/>
          <w:sz w:val="24"/>
          <w:szCs w:val="24"/>
        </w:rPr>
      </w:pPr>
      <w:r w:rsidRPr="005F7DC2">
        <w:rPr>
          <w:rFonts w:ascii="Calibri" w:hAnsi="Calibri"/>
          <w:noProof/>
          <w:sz w:val="24"/>
          <w:szCs w:val="24"/>
          <w:lang w:eastAsia="fr-FR"/>
        </w:rPr>
        <w:drawing>
          <wp:inline distT="0" distB="0" distL="0" distR="0">
            <wp:extent cx="1679999" cy="126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1679999" cy="1260000"/>
                    </a:xfrm>
                    <a:prstGeom prst="rect">
                      <a:avLst/>
                    </a:prstGeom>
                  </pic:spPr>
                </pic:pic>
              </a:graphicData>
            </a:graphic>
          </wp:inline>
        </w:drawing>
      </w:r>
    </w:p>
    <w:p w:rsidR="005F7DC2" w:rsidRPr="005F7DC2" w:rsidRDefault="00CD6822" w:rsidP="005F7DC2">
      <w:pPr>
        <w:rPr>
          <w:rFonts w:ascii="Calibri" w:hAnsi="Calibri"/>
          <w:sz w:val="24"/>
          <w:szCs w:val="24"/>
        </w:rPr>
      </w:pPr>
      <w:r w:rsidRPr="00CD6822">
        <w:rPr>
          <w:b/>
          <w:sz w:val="24"/>
          <w:szCs w:val="24"/>
        </w:rPr>
        <w:t xml:space="preserve">35 </w:t>
      </w:r>
      <w:r w:rsidRPr="00132103">
        <w:rPr>
          <w:rFonts w:eastAsia="MS Mincho" w:hAnsi="Arial" w:cs="Arial"/>
          <w:sz w:val="24"/>
          <w:szCs w:val="24"/>
          <w:lang w:eastAsia="ja-JP"/>
        </w:rPr>
        <w:t>►</w:t>
      </w:r>
      <w:r w:rsidR="00132103" w:rsidRPr="00132103">
        <w:rPr>
          <w:rFonts w:eastAsia="MS Mincho" w:cs="Arial"/>
          <w:sz w:val="24"/>
          <w:szCs w:val="24"/>
          <w:lang w:eastAsia="ja-JP"/>
        </w:rPr>
        <w:t xml:space="preserve"> En dehors des généraux, on peut affirmer que </w:t>
      </w:r>
      <w:r w:rsidR="00132103" w:rsidRPr="00132103">
        <w:rPr>
          <w:sz w:val="24"/>
          <w:szCs w:val="24"/>
        </w:rPr>
        <w:t>t</w:t>
      </w:r>
      <w:r w:rsidR="005F7DC2" w:rsidRPr="00132103">
        <w:rPr>
          <w:sz w:val="24"/>
          <w:szCs w:val="24"/>
        </w:rPr>
        <w:t>oute</w:t>
      </w:r>
      <w:r w:rsidR="005F7DC2" w:rsidRPr="005F7DC2">
        <w:rPr>
          <w:rFonts w:ascii="Calibri" w:hAnsi="Calibri"/>
          <w:sz w:val="24"/>
          <w:szCs w:val="24"/>
        </w:rPr>
        <w:t xml:space="preserve"> la hiérarchie militaire est touchée par l'ampleur des pertes. Dans le cas des Morts pour la France de Tulle, on peut retenir les ordres de grandeur suivants : un officier mort pour trois sous-officiers et petits gradés et six hommes de troupe.</w:t>
      </w:r>
    </w:p>
    <w:p w:rsidR="005F7DC2" w:rsidRPr="005F7DC2" w:rsidRDefault="005F7DC2" w:rsidP="005F7DC2">
      <w:pPr>
        <w:rPr>
          <w:rFonts w:ascii="Calibri" w:hAnsi="Calibri"/>
          <w:sz w:val="24"/>
          <w:szCs w:val="24"/>
        </w:rPr>
      </w:pPr>
      <w:r w:rsidRPr="005F7DC2">
        <w:rPr>
          <w:rFonts w:ascii="Calibri" w:hAnsi="Calibri"/>
          <w:sz w:val="24"/>
          <w:szCs w:val="24"/>
        </w:rPr>
        <w:t>Dans le détail, les officiers comptent 71 Morts (11%), les sous-officiers 89 Morts (14%) de même que les petits gradés (brigadiers et caporaux).</w:t>
      </w:r>
    </w:p>
    <w:p w:rsidR="005F7DC2" w:rsidRDefault="005F7DC2" w:rsidP="005F7DC2">
      <w:pPr>
        <w:rPr>
          <w:rFonts w:ascii="Calibri" w:hAnsi="Calibri"/>
          <w:sz w:val="24"/>
          <w:szCs w:val="24"/>
        </w:rPr>
      </w:pPr>
      <w:r w:rsidRPr="005F7DC2">
        <w:rPr>
          <w:rFonts w:ascii="Calibri" w:hAnsi="Calibri"/>
          <w:sz w:val="24"/>
          <w:szCs w:val="24"/>
        </w:rPr>
        <w:t>Les Morts des hommes de troupe rassemblent 373 soldats d'infanterie (58%), 11 canonniers, 6 sapeurs, 3 tambours, 1 brancardier, 1 conducteur et 1 mitrailleur.</w:t>
      </w:r>
    </w:p>
    <w:p w:rsidR="00571B23" w:rsidRDefault="00571B23">
      <w:pPr>
        <w:rPr>
          <w:rFonts w:ascii="Calibri" w:hAnsi="Calibri"/>
          <w:sz w:val="24"/>
          <w:szCs w:val="24"/>
        </w:rPr>
      </w:pPr>
      <w:r>
        <w:rPr>
          <w:rFonts w:ascii="Calibri" w:hAnsi="Calibri"/>
          <w:sz w:val="24"/>
          <w:szCs w:val="24"/>
        </w:rPr>
        <w:br w:type="page"/>
      </w:r>
    </w:p>
    <w:p w:rsidR="00571B23" w:rsidRPr="00571B23" w:rsidRDefault="00571B23" w:rsidP="00571B23">
      <w:pPr>
        <w:pBdr>
          <w:top w:val="single" w:sz="4" w:space="1" w:color="auto"/>
          <w:left w:val="single" w:sz="4" w:space="4" w:color="auto"/>
          <w:bottom w:val="single" w:sz="4" w:space="1" w:color="auto"/>
          <w:right w:val="single" w:sz="4" w:space="4" w:color="auto"/>
        </w:pBdr>
        <w:rPr>
          <w:rFonts w:ascii="Calibri" w:hAnsi="Calibri"/>
          <w:b/>
          <w:sz w:val="24"/>
          <w:szCs w:val="24"/>
        </w:rPr>
      </w:pPr>
      <w:r w:rsidRPr="00571B23">
        <w:rPr>
          <w:rFonts w:ascii="Calibri" w:hAnsi="Calibri"/>
          <w:b/>
          <w:sz w:val="24"/>
          <w:szCs w:val="24"/>
        </w:rPr>
        <w:lastRenderedPageBreak/>
        <w:t>[11] Le classement des Morts pour la France de Tulle selon le genre de mort</w:t>
      </w:r>
      <w:r>
        <w:rPr>
          <w:rFonts w:ascii="Calibri" w:hAnsi="Calibri"/>
          <w:b/>
          <w:sz w:val="24"/>
          <w:szCs w:val="24"/>
        </w:rPr>
        <w:t xml:space="preserve"> </w:t>
      </w:r>
    </w:p>
    <w:p w:rsidR="00CD6822" w:rsidRPr="007A0556" w:rsidRDefault="00CD6822" w:rsidP="00CD6822">
      <w:pPr>
        <w:spacing w:after="0"/>
        <w:rPr>
          <w:rFonts w:ascii="Calibri" w:hAnsi="Calibri"/>
          <w:b/>
          <w:sz w:val="24"/>
          <w:szCs w:val="24"/>
        </w:rPr>
      </w:pPr>
      <w:r w:rsidRPr="00665341">
        <w:rPr>
          <w:rFonts w:ascii="Arial" w:hAnsi="Arial" w:cs="Arial"/>
          <w:b/>
          <w:sz w:val="24"/>
          <w:szCs w:val="24"/>
        </w:rPr>
        <w:t>►</w:t>
      </w:r>
      <w:r>
        <w:rPr>
          <w:rFonts w:cs="Arial"/>
          <w:b/>
          <w:sz w:val="24"/>
          <w:szCs w:val="24"/>
        </w:rPr>
        <w:t xml:space="preserve"> Diapositive 36</w:t>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cs="Arial"/>
          <w:b/>
          <w:sz w:val="24"/>
          <w:szCs w:val="24"/>
        </w:rPr>
        <w:tab/>
      </w:r>
      <w:r>
        <w:rPr>
          <w:rFonts w:ascii="Arial" w:hAnsi="Arial" w:cs="Arial"/>
          <w:b/>
          <w:sz w:val="24"/>
          <w:szCs w:val="24"/>
        </w:rPr>
        <w:t>►</w:t>
      </w:r>
      <w:r>
        <w:rPr>
          <w:rFonts w:ascii="Calibri" w:hAnsi="Calibri"/>
          <w:b/>
          <w:sz w:val="24"/>
          <w:szCs w:val="24"/>
        </w:rPr>
        <w:t>37</w:t>
      </w:r>
      <w:r w:rsidR="007A0556">
        <w:rPr>
          <w:rFonts w:ascii="Calibri" w:hAnsi="Calibri"/>
          <w:b/>
          <w:sz w:val="24"/>
          <w:szCs w:val="24"/>
        </w:rPr>
        <w:t xml:space="preserve"> – Le genre de mort</w:t>
      </w:r>
    </w:p>
    <w:p w:rsidR="00571B23" w:rsidRDefault="00CD6822" w:rsidP="007A0556">
      <w:pPr>
        <w:spacing w:after="0"/>
        <w:rPr>
          <w:rFonts w:ascii="Calibri" w:hAnsi="Calibri"/>
          <w:sz w:val="24"/>
          <w:szCs w:val="24"/>
        </w:rPr>
      </w:pPr>
      <w:r w:rsidRPr="00CD6822">
        <w:rPr>
          <w:rFonts w:ascii="Calibri" w:hAnsi="Calibri"/>
          <w:noProof/>
          <w:sz w:val="24"/>
          <w:szCs w:val="24"/>
          <w:lang w:eastAsia="fr-FR"/>
        </w:rPr>
        <w:drawing>
          <wp:inline distT="0" distB="0" distL="0" distR="0">
            <wp:extent cx="1679999" cy="1260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679999" cy="1260000"/>
                    </a:xfrm>
                    <a:prstGeom prst="rect">
                      <a:avLst/>
                    </a:prstGeom>
                  </pic:spPr>
                </pic:pic>
              </a:graphicData>
            </a:graphic>
          </wp:inline>
        </w:drawing>
      </w:r>
      <w:r>
        <w:rPr>
          <w:rFonts w:ascii="Calibri" w:hAnsi="Calibri"/>
          <w:noProof/>
          <w:sz w:val="24"/>
          <w:szCs w:val="24"/>
          <w:lang w:eastAsia="fr-FR"/>
        </w:rPr>
        <w:t xml:space="preserve">  </w:t>
      </w:r>
      <w:r w:rsidR="007A0556">
        <w:rPr>
          <w:rFonts w:ascii="Calibri" w:hAnsi="Calibri"/>
          <w:noProof/>
          <w:sz w:val="24"/>
          <w:szCs w:val="24"/>
          <w:lang w:eastAsia="fr-FR"/>
        </w:rPr>
        <w:tab/>
      </w:r>
      <w:r w:rsidR="007A0556">
        <w:rPr>
          <w:rFonts w:ascii="Calibri" w:hAnsi="Calibri"/>
          <w:noProof/>
          <w:sz w:val="24"/>
          <w:szCs w:val="24"/>
          <w:lang w:eastAsia="fr-FR"/>
        </w:rPr>
        <w:tab/>
      </w:r>
      <w:r w:rsidR="007A0556">
        <w:rPr>
          <w:rFonts w:ascii="Calibri" w:hAnsi="Calibri"/>
          <w:noProof/>
          <w:sz w:val="24"/>
          <w:szCs w:val="24"/>
          <w:lang w:eastAsia="fr-FR"/>
        </w:rPr>
        <w:tab/>
      </w:r>
      <w:r w:rsidR="007A0556">
        <w:rPr>
          <w:rFonts w:ascii="Calibri" w:hAnsi="Calibri"/>
          <w:noProof/>
          <w:sz w:val="24"/>
          <w:szCs w:val="24"/>
          <w:lang w:eastAsia="fr-FR"/>
        </w:rPr>
        <w:tab/>
      </w:r>
      <w:r w:rsidRPr="00571B23">
        <w:rPr>
          <w:rFonts w:ascii="Calibri" w:hAnsi="Calibri"/>
          <w:noProof/>
          <w:sz w:val="24"/>
          <w:szCs w:val="24"/>
          <w:lang w:eastAsia="fr-FR"/>
        </w:rPr>
        <w:drawing>
          <wp:inline distT="0" distB="0" distL="0" distR="0">
            <wp:extent cx="1679999" cy="12600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1679999" cy="1260000"/>
                    </a:xfrm>
                    <a:prstGeom prst="rect">
                      <a:avLst/>
                    </a:prstGeom>
                  </pic:spPr>
                </pic:pic>
              </a:graphicData>
            </a:graphic>
          </wp:inline>
        </w:drawing>
      </w:r>
      <w:r>
        <w:rPr>
          <w:rFonts w:ascii="Calibri" w:hAnsi="Calibri"/>
          <w:sz w:val="24"/>
          <w:szCs w:val="24"/>
        </w:rPr>
        <w:t xml:space="preserve"> </w:t>
      </w:r>
    </w:p>
    <w:p w:rsidR="00571B23" w:rsidRPr="00571B23" w:rsidRDefault="00CD6822" w:rsidP="00571B23">
      <w:pPr>
        <w:rPr>
          <w:rFonts w:ascii="Calibri" w:hAnsi="Calibri"/>
          <w:sz w:val="24"/>
          <w:szCs w:val="24"/>
        </w:rPr>
      </w:pPr>
      <w:r>
        <w:rPr>
          <w:b/>
          <w:sz w:val="24"/>
          <w:szCs w:val="24"/>
        </w:rPr>
        <w:t xml:space="preserve">37 </w:t>
      </w:r>
      <w:r w:rsidR="00571B23" w:rsidRPr="007F7118">
        <w:rPr>
          <w:rFonts w:ascii="Arial" w:hAnsi="Arial" w:cs="Arial"/>
          <w:b/>
          <w:sz w:val="24"/>
          <w:szCs w:val="24"/>
        </w:rPr>
        <w:t>►</w:t>
      </w:r>
      <w:r w:rsidR="00571B23">
        <w:rPr>
          <w:rFonts w:cs="Arial"/>
          <w:sz w:val="24"/>
          <w:szCs w:val="24"/>
        </w:rPr>
        <w:t xml:space="preserve"> </w:t>
      </w:r>
      <w:r w:rsidR="00571B23" w:rsidRPr="00571B23">
        <w:rPr>
          <w:rFonts w:ascii="Calibri" w:hAnsi="Calibri"/>
          <w:sz w:val="24"/>
          <w:szCs w:val="24"/>
        </w:rPr>
        <w:t>Le g</w:t>
      </w:r>
      <w:r w:rsidR="007A0556">
        <w:rPr>
          <w:rFonts w:ascii="Calibri" w:hAnsi="Calibri"/>
          <w:sz w:val="24"/>
          <w:szCs w:val="24"/>
        </w:rPr>
        <w:t>enre de mort est un</w:t>
      </w:r>
      <w:r>
        <w:rPr>
          <w:rFonts w:ascii="Calibri" w:hAnsi="Calibri"/>
          <w:sz w:val="24"/>
          <w:szCs w:val="24"/>
        </w:rPr>
        <w:t xml:space="preserve"> indicateur essentiel</w:t>
      </w:r>
      <w:r w:rsidR="00571B23" w:rsidRPr="00571B23">
        <w:rPr>
          <w:rFonts w:ascii="Calibri" w:hAnsi="Calibri"/>
          <w:sz w:val="24"/>
          <w:szCs w:val="24"/>
        </w:rPr>
        <w:t xml:space="preserve"> dans les fiches individuelles car </w:t>
      </w:r>
      <w:r w:rsidR="00571B23" w:rsidRPr="00CC774B">
        <w:rPr>
          <w:rFonts w:ascii="Calibri" w:hAnsi="Calibri"/>
          <w:sz w:val="24"/>
          <w:szCs w:val="24"/>
          <w:u w:val="single"/>
        </w:rPr>
        <w:t>il détermine l'attribution de la mention Mort pour la France</w:t>
      </w:r>
      <w:r w:rsidR="00571B23" w:rsidRPr="00571B23">
        <w:rPr>
          <w:rFonts w:ascii="Calibri" w:hAnsi="Calibri"/>
          <w:sz w:val="24"/>
          <w:szCs w:val="24"/>
        </w:rPr>
        <w:t xml:space="preserve"> fixée par la loi du 2 juillet 1915. </w:t>
      </w:r>
      <w:r w:rsidR="00132103">
        <w:rPr>
          <w:rFonts w:ascii="Calibri" w:hAnsi="Calibri"/>
          <w:sz w:val="24"/>
          <w:szCs w:val="24"/>
        </w:rPr>
        <w:t>Il faut rappeler que c</w:t>
      </w:r>
      <w:r w:rsidR="00571B23" w:rsidRPr="00571B23">
        <w:rPr>
          <w:rFonts w:ascii="Calibri" w:hAnsi="Calibri"/>
          <w:sz w:val="24"/>
          <w:szCs w:val="24"/>
        </w:rPr>
        <w:t xml:space="preserve">ette mention est attribuée à tout militaire tué à l'ennemi ou mort de blessures de guerre, ou à tout militaire décédé de maladie ou lors d'un accident survenu en service. </w:t>
      </w:r>
      <w:r w:rsidR="00132103">
        <w:rPr>
          <w:rFonts w:ascii="Calibri" w:hAnsi="Calibri"/>
          <w:sz w:val="24"/>
          <w:szCs w:val="24"/>
        </w:rPr>
        <w:t>Pour prendre conscience de l’ampleur des pertes, il faut garder à l’esprit que l</w:t>
      </w:r>
      <w:r w:rsidR="00571B23" w:rsidRPr="00571B23">
        <w:rPr>
          <w:rFonts w:ascii="Calibri" w:hAnsi="Calibri"/>
          <w:sz w:val="24"/>
          <w:szCs w:val="24"/>
        </w:rPr>
        <w:t>a Première Guerre mondiale est synonyme de "mort industrielle de masse" (7), elle se traduit par plus de 1,3 million de militaires décédés avec la mention Mort pour la France.</w:t>
      </w:r>
    </w:p>
    <w:p w:rsidR="005021CD" w:rsidRDefault="00571B23" w:rsidP="00571B23">
      <w:pPr>
        <w:rPr>
          <w:rFonts w:ascii="Calibri" w:hAnsi="Calibri"/>
          <w:sz w:val="24"/>
          <w:szCs w:val="24"/>
        </w:rPr>
      </w:pPr>
      <w:r w:rsidRPr="00571B23">
        <w:rPr>
          <w:rFonts w:ascii="Calibri" w:hAnsi="Calibri"/>
          <w:sz w:val="24"/>
          <w:szCs w:val="24"/>
        </w:rPr>
        <w:t>La première origine des décès est la mort trouvée directement lors des combats : dans cette étude</w:t>
      </w:r>
      <w:r w:rsidRPr="005021CD">
        <w:rPr>
          <w:rFonts w:ascii="Calibri" w:hAnsi="Calibri"/>
          <w:b/>
          <w:sz w:val="24"/>
          <w:szCs w:val="24"/>
        </w:rPr>
        <w:t>, le genre "tué à l'ennemi" rassemble 371 Morts (57%)</w:t>
      </w:r>
      <w:r w:rsidRPr="00571B23">
        <w:rPr>
          <w:rFonts w:ascii="Calibri" w:hAnsi="Calibri"/>
          <w:sz w:val="24"/>
          <w:szCs w:val="24"/>
        </w:rPr>
        <w:t xml:space="preserve">, les fiches précisant parfois les armes qui ont tué (tué par balle ou par éclat d'obus). </w:t>
      </w:r>
    </w:p>
    <w:p w:rsidR="005021CD" w:rsidRDefault="00571B23" w:rsidP="00571B23">
      <w:pPr>
        <w:rPr>
          <w:rFonts w:ascii="Calibri" w:hAnsi="Calibri"/>
          <w:sz w:val="24"/>
          <w:szCs w:val="24"/>
        </w:rPr>
      </w:pPr>
      <w:r w:rsidRPr="00571B23">
        <w:rPr>
          <w:rFonts w:ascii="Calibri" w:hAnsi="Calibri"/>
          <w:sz w:val="24"/>
          <w:szCs w:val="24"/>
        </w:rPr>
        <w:t xml:space="preserve">La seconde origine est la mort de "blessures de guerre" ou des suites de ces blessures, elle rassemble 127 Morts (20%). Dans le premier cas le décès se produit à proximité du front dans des ambulances ou </w:t>
      </w:r>
      <w:r w:rsidR="00CC774B">
        <w:rPr>
          <w:rFonts w:ascii="Calibri" w:hAnsi="Calibri"/>
          <w:sz w:val="24"/>
          <w:szCs w:val="24"/>
        </w:rPr>
        <w:t xml:space="preserve">des </w:t>
      </w:r>
      <w:r w:rsidRPr="00571B23">
        <w:rPr>
          <w:rFonts w:ascii="Calibri" w:hAnsi="Calibri"/>
          <w:sz w:val="24"/>
          <w:szCs w:val="24"/>
        </w:rPr>
        <w:t>hôpitaux d'évacuation, dans le second cas le décès se</w:t>
      </w:r>
      <w:r w:rsidR="00CC774B">
        <w:rPr>
          <w:rFonts w:ascii="Calibri" w:hAnsi="Calibri"/>
          <w:sz w:val="24"/>
          <w:szCs w:val="24"/>
        </w:rPr>
        <w:t xml:space="preserve"> produit plus tardivement dans d</w:t>
      </w:r>
      <w:r w:rsidRPr="00571B23">
        <w:rPr>
          <w:rFonts w:ascii="Calibri" w:hAnsi="Calibri"/>
          <w:sz w:val="24"/>
          <w:szCs w:val="24"/>
        </w:rPr>
        <w:t xml:space="preserve">es hôpitaux de l'arrière. </w:t>
      </w:r>
    </w:p>
    <w:p w:rsidR="005021CD" w:rsidRDefault="00571B23" w:rsidP="00571B23">
      <w:pPr>
        <w:rPr>
          <w:rFonts w:ascii="Calibri" w:hAnsi="Calibri"/>
          <w:sz w:val="24"/>
          <w:szCs w:val="24"/>
        </w:rPr>
      </w:pPr>
      <w:r w:rsidRPr="00571B23">
        <w:rPr>
          <w:rFonts w:ascii="Calibri" w:hAnsi="Calibri"/>
          <w:sz w:val="24"/>
          <w:szCs w:val="24"/>
        </w:rPr>
        <w:t>La troisième origine est la "maladie en service" avec 72 Morts (11%), ce genre de mort rassemble plusieurs types de maladies largement liées aux mauvaises conditions de vie dans les tranchées : fièvre typhoïde</w:t>
      </w:r>
      <w:r w:rsidR="00132103">
        <w:rPr>
          <w:rFonts w:ascii="Calibri" w:hAnsi="Calibri"/>
          <w:sz w:val="24"/>
          <w:szCs w:val="24"/>
        </w:rPr>
        <w:t xml:space="preserve"> au début du conflit</w:t>
      </w:r>
      <w:r w:rsidRPr="00571B23">
        <w:rPr>
          <w:rFonts w:ascii="Calibri" w:hAnsi="Calibri"/>
          <w:sz w:val="24"/>
          <w:szCs w:val="24"/>
        </w:rPr>
        <w:t>, typhus, pneumonie, tuberculose, grippe</w:t>
      </w:r>
      <w:r w:rsidR="00132103">
        <w:rPr>
          <w:rFonts w:ascii="Calibri" w:hAnsi="Calibri"/>
          <w:sz w:val="24"/>
          <w:szCs w:val="24"/>
        </w:rPr>
        <w:t xml:space="preserve"> en particulier à la fin du conflit</w:t>
      </w:r>
      <w:r w:rsidRPr="00571B23">
        <w:rPr>
          <w:rFonts w:ascii="Calibri" w:hAnsi="Calibri"/>
          <w:sz w:val="24"/>
          <w:szCs w:val="24"/>
        </w:rPr>
        <w:t xml:space="preserve">... </w:t>
      </w:r>
    </w:p>
    <w:p w:rsidR="005021CD" w:rsidRDefault="00571B23" w:rsidP="00571B23">
      <w:pPr>
        <w:rPr>
          <w:rFonts w:ascii="Calibri" w:hAnsi="Calibri"/>
          <w:sz w:val="24"/>
          <w:szCs w:val="24"/>
        </w:rPr>
      </w:pPr>
      <w:r w:rsidRPr="00571B23">
        <w:rPr>
          <w:rFonts w:ascii="Calibri" w:hAnsi="Calibri"/>
          <w:sz w:val="24"/>
          <w:szCs w:val="24"/>
        </w:rPr>
        <w:t>La quatrième origine concerne les militaires "disparus" au combat avec 61 Morts (9%), une proportion importante qui résulte de la violence de la guerre qui fait disparaitre les corp</w:t>
      </w:r>
      <w:r w:rsidR="00CD6822">
        <w:rPr>
          <w:rFonts w:ascii="Calibri" w:hAnsi="Calibri"/>
          <w:sz w:val="24"/>
          <w:szCs w:val="24"/>
        </w:rPr>
        <w:t>s des victimes (*</w:t>
      </w:r>
      <w:r w:rsidR="00132103">
        <w:rPr>
          <w:rFonts w:ascii="Calibri" w:hAnsi="Calibri"/>
          <w:sz w:val="24"/>
          <w:szCs w:val="24"/>
        </w:rPr>
        <w:t xml:space="preserve">).  Administrativement cela peut être </w:t>
      </w:r>
      <w:r w:rsidRPr="00571B23">
        <w:rPr>
          <w:rFonts w:ascii="Calibri" w:hAnsi="Calibri"/>
          <w:sz w:val="24"/>
          <w:szCs w:val="24"/>
        </w:rPr>
        <w:t xml:space="preserve">une position provisoire entre prisonnier et tué, et qui a pu se prolonger jusqu'à un jugement déclaratif de décès prononcé par un Tribunal civil après la fin de la guerre. </w:t>
      </w:r>
    </w:p>
    <w:p w:rsidR="00571B23" w:rsidRPr="007A0556" w:rsidRDefault="00571B23" w:rsidP="00571B23">
      <w:pPr>
        <w:rPr>
          <w:rFonts w:ascii="Calibri" w:hAnsi="Calibri"/>
          <w:sz w:val="24"/>
          <w:szCs w:val="24"/>
        </w:rPr>
      </w:pPr>
      <w:r w:rsidRPr="00571B23">
        <w:rPr>
          <w:rFonts w:ascii="Calibri" w:hAnsi="Calibri"/>
          <w:sz w:val="24"/>
          <w:szCs w:val="24"/>
        </w:rPr>
        <w:t>On compte encore 6 Morts pour lesquels le genre de mort n'est pas renseigné et 11 Morts liés à des circonstances diverses : accident en service, combat aérien, captivité, intoxication par g</w:t>
      </w:r>
      <w:r w:rsidR="007A0556">
        <w:rPr>
          <w:rFonts w:ascii="Calibri" w:hAnsi="Calibri"/>
          <w:sz w:val="24"/>
          <w:szCs w:val="24"/>
        </w:rPr>
        <w:t xml:space="preserve">az, noyade, service commandé...                                        </w:t>
      </w:r>
      <w:r w:rsidR="00CD6822">
        <w:rPr>
          <w:rFonts w:ascii="Calibri" w:hAnsi="Calibri"/>
          <w:sz w:val="18"/>
          <w:szCs w:val="18"/>
        </w:rPr>
        <w:t>(*</w:t>
      </w:r>
      <w:r w:rsidRPr="00571B23">
        <w:rPr>
          <w:rFonts w:ascii="Calibri" w:hAnsi="Calibri"/>
          <w:sz w:val="18"/>
          <w:szCs w:val="18"/>
        </w:rPr>
        <w:t>) André Bach, « La mort en 1914-1918 », Revue historique des armées, 259 | 2010, 23-32.</w:t>
      </w:r>
    </w:p>
    <w:p w:rsidR="00F1292C" w:rsidRDefault="00C632C0" w:rsidP="00C632C0">
      <w:pPr>
        <w:pBdr>
          <w:top w:val="single" w:sz="4" w:space="1" w:color="auto"/>
          <w:left w:val="single" w:sz="4" w:space="4" w:color="auto"/>
          <w:bottom w:val="single" w:sz="4" w:space="1" w:color="auto"/>
          <w:right w:val="single" w:sz="4" w:space="4" w:color="auto"/>
        </w:pBdr>
        <w:rPr>
          <w:rFonts w:ascii="Calibri" w:hAnsi="Calibri"/>
          <w:b/>
          <w:sz w:val="24"/>
          <w:szCs w:val="24"/>
        </w:rPr>
      </w:pPr>
      <w:r>
        <w:rPr>
          <w:rFonts w:ascii="Calibri" w:hAnsi="Calibri"/>
          <w:b/>
          <w:sz w:val="24"/>
          <w:szCs w:val="24"/>
        </w:rPr>
        <w:t>En résumé : l</w:t>
      </w:r>
      <w:r w:rsidR="00F1292C" w:rsidRPr="00F1292C">
        <w:rPr>
          <w:rFonts w:ascii="Calibri" w:hAnsi="Calibri"/>
          <w:b/>
          <w:sz w:val="24"/>
          <w:szCs w:val="24"/>
        </w:rPr>
        <w:t>e portrait-type du mort pour la France de Tulle</w:t>
      </w:r>
      <w:r>
        <w:rPr>
          <w:rFonts w:ascii="Calibri" w:hAnsi="Calibri"/>
          <w:b/>
          <w:sz w:val="24"/>
          <w:szCs w:val="24"/>
        </w:rPr>
        <w:t xml:space="preserve"> </w:t>
      </w:r>
    </w:p>
    <w:p w:rsidR="007A0556" w:rsidRDefault="007A0556" w:rsidP="00F81BC4">
      <w:pPr>
        <w:spacing w:after="0"/>
        <w:jc w:val="center"/>
        <w:rPr>
          <w:rFonts w:cs="Arial"/>
          <w:b/>
          <w:sz w:val="24"/>
          <w:szCs w:val="24"/>
        </w:rPr>
      </w:pPr>
      <w:r w:rsidRPr="00665341">
        <w:rPr>
          <w:rFonts w:ascii="Arial" w:hAnsi="Arial" w:cs="Arial"/>
          <w:b/>
          <w:sz w:val="24"/>
          <w:szCs w:val="24"/>
        </w:rPr>
        <w:t>►</w:t>
      </w:r>
      <w:r>
        <w:rPr>
          <w:rFonts w:cs="Arial"/>
          <w:b/>
          <w:sz w:val="24"/>
          <w:szCs w:val="24"/>
        </w:rPr>
        <w:t xml:space="preserve"> Diapositive 38</w:t>
      </w:r>
    </w:p>
    <w:p w:rsidR="007A0556" w:rsidRDefault="007A0556" w:rsidP="00F81BC4">
      <w:pPr>
        <w:spacing w:after="0"/>
        <w:jc w:val="center"/>
        <w:rPr>
          <w:rFonts w:ascii="Calibri" w:hAnsi="Calibri"/>
          <w:b/>
          <w:sz w:val="24"/>
          <w:szCs w:val="24"/>
          <w:u w:val="single"/>
        </w:rPr>
      </w:pPr>
      <w:r w:rsidRPr="007A0556">
        <w:rPr>
          <w:rFonts w:ascii="Calibri" w:hAnsi="Calibri"/>
          <w:noProof/>
          <w:sz w:val="24"/>
          <w:szCs w:val="24"/>
          <w:lang w:eastAsia="fr-FR"/>
        </w:rPr>
        <w:drawing>
          <wp:inline distT="0" distB="0" distL="0" distR="0">
            <wp:extent cx="1679999" cy="126000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1679999" cy="1260000"/>
                    </a:xfrm>
                    <a:prstGeom prst="rect">
                      <a:avLst/>
                    </a:prstGeom>
                  </pic:spPr>
                </pic:pic>
              </a:graphicData>
            </a:graphic>
          </wp:inline>
        </w:drawing>
      </w:r>
    </w:p>
    <w:p w:rsidR="00F1292C" w:rsidRDefault="009C6CE5" w:rsidP="007A0556">
      <w:pPr>
        <w:pBdr>
          <w:top w:val="single" w:sz="4" w:space="1" w:color="auto"/>
          <w:left w:val="single" w:sz="4" w:space="4" w:color="auto"/>
          <w:bottom w:val="single" w:sz="4" w:space="1" w:color="auto"/>
          <w:right w:val="single" w:sz="4" w:space="4" w:color="auto"/>
        </w:pBdr>
        <w:jc w:val="center"/>
        <w:rPr>
          <w:rFonts w:ascii="Calibri" w:hAnsi="Calibri"/>
          <w:b/>
          <w:sz w:val="24"/>
          <w:szCs w:val="24"/>
          <w:u w:val="single"/>
        </w:rPr>
      </w:pPr>
      <w:r w:rsidRPr="009C6CE5">
        <w:rPr>
          <w:rFonts w:ascii="Calibri" w:hAnsi="Calibri"/>
          <w:b/>
          <w:sz w:val="24"/>
          <w:szCs w:val="24"/>
          <w:u w:val="single"/>
        </w:rPr>
        <w:lastRenderedPageBreak/>
        <w:t>2 - La carte des Morts pour la France de Tulle</w:t>
      </w:r>
    </w:p>
    <w:p w:rsidR="00731168" w:rsidRPr="00256764" w:rsidRDefault="00256764" w:rsidP="00256764">
      <w:pPr>
        <w:jc w:val="center"/>
        <w:rPr>
          <w:rFonts w:ascii="Calibri" w:hAnsi="Calibri"/>
          <w:b/>
          <w:sz w:val="24"/>
          <w:szCs w:val="24"/>
        </w:rPr>
      </w:pPr>
      <w:r w:rsidRPr="00256764">
        <w:rPr>
          <w:rFonts w:ascii="Arial" w:hAnsi="Arial" w:cs="Arial"/>
          <w:b/>
          <w:sz w:val="24"/>
          <w:szCs w:val="24"/>
        </w:rPr>
        <w:t>►</w:t>
      </w:r>
      <w:r w:rsidR="007A0556">
        <w:rPr>
          <w:rFonts w:ascii="Calibri" w:hAnsi="Calibri"/>
          <w:b/>
          <w:sz w:val="24"/>
          <w:szCs w:val="24"/>
        </w:rPr>
        <w:t>Diapositive 39</w:t>
      </w:r>
    </w:p>
    <w:p w:rsidR="00256764" w:rsidRPr="00256764" w:rsidRDefault="007A0556" w:rsidP="00256764">
      <w:pPr>
        <w:jc w:val="center"/>
        <w:rPr>
          <w:rFonts w:ascii="Calibri" w:hAnsi="Calibri"/>
          <w:b/>
          <w:sz w:val="24"/>
          <w:szCs w:val="24"/>
        </w:rPr>
      </w:pPr>
      <w:r w:rsidRPr="007A0556">
        <w:rPr>
          <w:rFonts w:ascii="Calibri" w:hAnsi="Calibri"/>
          <w:b/>
          <w:noProof/>
          <w:sz w:val="24"/>
          <w:szCs w:val="24"/>
          <w:lang w:eastAsia="fr-FR"/>
        </w:rPr>
        <w:drawing>
          <wp:inline distT="0" distB="0" distL="0" distR="0">
            <wp:extent cx="1679999" cy="12600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1679999" cy="1260000"/>
                    </a:xfrm>
                    <a:prstGeom prst="rect">
                      <a:avLst/>
                    </a:prstGeom>
                  </pic:spPr>
                </pic:pic>
              </a:graphicData>
            </a:graphic>
          </wp:inline>
        </w:drawing>
      </w:r>
    </w:p>
    <w:p w:rsidR="00731168" w:rsidRDefault="00731168" w:rsidP="00731168">
      <w:pPr>
        <w:rPr>
          <w:rFonts w:ascii="Calibri" w:hAnsi="Calibri"/>
          <w:sz w:val="24"/>
          <w:szCs w:val="24"/>
        </w:rPr>
      </w:pPr>
      <w:r>
        <w:rPr>
          <w:rFonts w:ascii="Calibri" w:hAnsi="Calibri"/>
          <w:sz w:val="24"/>
          <w:szCs w:val="24"/>
        </w:rPr>
        <w:t xml:space="preserve">La </w:t>
      </w:r>
      <w:r w:rsidRPr="00731168">
        <w:rPr>
          <w:rFonts w:ascii="Calibri" w:hAnsi="Calibri"/>
          <w:b/>
          <w:sz w:val="24"/>
          <w:szCs w:val="24"/>
        </w:rPr>
        <w:t>Carte des Morts pour la France de Tulle</w:t>
      </w:r>
      <w:r w:rsidRPr="00731168">
        <w:rPr>
          <w:rFonts w:ascii="Calibri" w:hAnsi="Calibri"/>
          <w:sz w:val="24"/>
          <w:szCs w:val="24"/>
        </w:rPr>
        <w:t xml:space="preserve"> s’inscrit dans le prolongement du </w:t>
      </w:r>
      <w:r w:rsidRPr="00731168">
        <w:rPr>
          <w:rFonts w:ascii="Calibri" w:hAnsi="Calibri"/>
          <w:b/>
          <w:sz w:val="24"/>
          <w:szCs w:val="24"/>
        </w:rPr>
        <w:t>Portrait statistique des Morts pour la France de Tulle</w:t>
      </w:r>
      <w:r>
        <w:rPr>
          <w:rFonts w:ascii="Calibri" w:hAnsi="Calibri"/>
          <w:b/>
          <w:sz w:val="24"/>
          <w:szCs w:val="24"/>
        </w:rPr>
        <w:t>.</w:t>
      </w:r>
      <w:r>
        <w:rPr>
          <w:rFonts w:ascii="Calibri" w:hAnsi="Calibri"/>
          <w:sz w:val="24"/>
          <w:szCs w:val="24"/>
        </w:rPr>
        <w:t xml:space="preserve"> </w:t>
      </w:r>
      <w:r w:rsidR="000E7E27">
        <w:rPr>
          <w:rFonts w:ascii="Calibri" w:hAnsi="Calibri"/>
          <w:sz w:val="24"/>
          <w:szCs w:val="24"/>
        </w:rPr>
        <w:t>Il s’agit d’une carte Google composée</w:t>
      </w:r>
      <w:r>
        <w:rPr>
          <w:rFonts w:ascii="Calibri" w:hAnsi="Calibri"/>
          <w:sz w:val="24"/>
          <w:szCs w:val="24"/>
        </w:rPr>
        <w:t xml:space="preserve"> de</w:t>
      </w:r>
      <w:r w:rsidRPr="00731168">
        <w:rPr>
          <w:rFonts w:ascii="Calibri" w:hAnsi="Calibri"/>
          <w:sz w:val="24"/>
          <w:szCs w:val="24"/>
        </w:rPr>
        <w:t xml:space="preserve"> </w:t>
      </w:r>
      <w:r w:rsidRPr="00731168">
        <w:rPr>
          <w:rFonts w:ascii="Calibri" w:hAnsi="Calibri"/>
          <w:b/>
          <w:sz w:val="24"/>
          <w:szCs w:val="24"/>
        </w:rPr>
        <w:t>trois calques</w:t>
      </w:r>
      <w:r>
        <w:rPr>
          <w:rFonts w:ascii="Calibri" w:hAnsi="Calibri"/>
          <w:sz w:val="24"/>
          <w:szCs w:val="24"/>
        </w:rPr>
        <w:t xml:space="preserve"> qui permettent différents niveaux d’approche :</w:t>
      </w:r>
    </w:p>
    <w:p w:rsidR="00731168" w:rsidRDefault="00731168" w:rsidP="00731168">
      <w:pPr>
        <w:rPr>
          <w:rFonts w:ascii="Calibri" w:hAnsi="Calibri"/>
          <w:sz w:val="24"/>
          <w:szCs w:val="24"/>
        </w:rPr>
      </w:pPr>
      <w:r>
        <w:rPr>
          <w:rFonts w:ascii="Calibri" w:hAnsi="Calibri"/>
          <w:sz w:val="24"/>
          <w:szCs w:val="24"/>
        </w:rPr>
        <w:t xml:space="preserve">- </w:t>
      </w:r>
      <w:r w:rsidRPr="00731168">
        <w:rPr>
          <w:rFonts w:ascii="Calibri" w:hAnsi="Calibri"/>
          <w:sz w:val="24"/>
          <w:szCs w:val="24"/>
        </w:rPr>
        <w:t>une approche à un niveau individuel qui permet de localiser les lieux de décès des 648 Morts de Tulle ;</w:t>
      </w:r>
    </w:p>
    <w:p w:rsidR="00731168" w:rsidRDefault="00731168" w:rsidP="00731168">
      <w:pPr>
        <w:rPr>
          <w:rFonts w:ascii="Calibri" w:hAnsi="Calibri"/>
          <w:sz w:val="24"/>
          <w:szCs w:val="24"/>
        </w:rPr>
      </w:pPr>
      <w:r>
        <w:rPr>
          <w:rFonts w:ascii="Calibri" w:hAnsi="Calibri"/>
          <w:sz w:val="24"/>
          <w:szCs w:val="24"/>
        </w:rPr>
        <w:t xml:space="preserve">- </w:t>
      </w:r>
      <w:r w:rsidRPr="00731168">
        <w:rPr>
          <w:rFonts w:ascii="Calibri" w:hAnsi="Calibri"/>
          <w:sz w:val="24"/>
          <w:szCs w:val="24"/>
        </w:rPr>
        <w:t>une approche à un niveau collectif</w:t>
      </w:r>
      <w:r>
        <w:rPr>
          <w:rFonts w:ascii="Calibri" w:hAnsi="Calibri"/>
          <w:sz w:val="24"/>
          <w:szCs w:val="24"/>
        </w:rPr>
        <w:t xml:space="preserve"> qui relie les différents lieux de décès afin de su</w:t>
      </w:r>
      <w:r w:rsidR="00060810">
        <w:rPr>
          <w:rFonts w:ascii="Calibri" w:hAnsi="Calibri"/>
          <w:sz w:val="24"/>
          <w:szCs w:val="24"/>
        </w:rPr>
        <w:t>ivre dans</w:t>
      </w:r>
      <w:r>
        <w:rPr>
          <w:rFonts w:ascii="Calibri" w:hAnsi="Calibri"/>
          <w:sz w:val="24"/>
          <w:szCs w:val="24"/>
        </w:rPr>
        <w:t xml:space="preserve"> le temps les principales batailles et opérations de la Grande Guerre</w:t>
      </w:r>
      <w:r w:rsidR="00FC13BF">
        <w:rPr>
          <w:rFonts w:ascii="Calibri" w:hAnsi="Calibri"/>
          <w:sz w:val="24"/>
          <w:szCs w:val="24"/>
        </w:rPr>
        <w:t xml:space="preserve"> où les militaires de Tulle sont tombés ;</w:t>
      </w:r>
    </w:p>
    <w:p w:rsidR="00FC13BF" w:rsidRDefault="00FC13BF" w:rsidP="00731168">
      <w:pPr>
        <w:rPr>
          <w:rFonts w:ascii="Calibri" w:hAnsi="Calibri"/>
          <w:sz w:val="24"/>
          <w:szCs w:val="24"/>
        </w:rPr>
      </w:pPr>
      <w:r>
        <w:rPr>
          <w:rFonts w:ascii="Calibri" w:hAnsi="Calibri"/>
          <w:sz w:val="24"/>
          <w:szCs w:val="24"/>
        </w:rPr>
        <w:t>- une approche au niveau spécifique du 100</w:t>
      </w:r>
      <w:r w:rsidRPr="00FC13BF">
        <w:rPr>
          <w:rFonts w:ascii="Calibri" w:hAnsi="Calibri"/>
          <w:sz w:val="24"/>
          <w:szCs w:val="24"/>
          <w:vertAlign w:val="superscript"/>
        </w:rPr>
        <w:t>e</w:t>
      </w:r>
      <w:r>
        <w:rPr>
          <w:rFonts w:ascii="Calibri" w:hAnsi="Calibri"/>
          <w:sz w:val="24"/>
          <w:szCs w:val="24"/>
        </w:rPr>
        <w:t xml:space="preserve"> régiment d’infanterie de Tulle qui permet de suivre son parcours depuis son départ pour le front le 8 août 1914, jusqu’à l’armistice du 11 novembre 1918.</w:t>
      </w:r>
    </w:p>
    <w:p w:rsidR="007A0556" w:rsidRDefault="007A0556" w:rsidP="00731168">
      <w:pPr>
        <w:rPr>
          <w:rFonts w:ascii="Calibri" w:hAnsi="Calibri"/>
          <w:sz w:val="24"/>
          <w:szCs w:val="24"/>
        </w:rPr>
      </w:pPr>
    </w:p>
    <w:p w:rsidR="00FC13BF" w:rsidRDefault="00FC13BF" w:rsidP="007A0556">
      <w:pPr>
        <w:pBdr>
          <w:top w:val="single" w:sz="4" w:space="1" w:color="auto"/>
          <w:left w:val="single" w:sz="4" w:space="4" w:color="auto"/>
          <w:bottom w:val="single" w:sz="4" w:space="1" w:color="auto"/>
          <w:right w:val="single" w:sz="4" w:space="4" w:color="auto"/>
        </w:pBdr>
        <w:jc w:val="center"/>
        <w:rPr>
          <w:rFonts w:ascii="Calibri" w:hAnsi="Calibri"/>
          <w:b/>
          <w:sz w:val="24"/>
          <w:szCs w:val="24"/>
        </w:rPr>
      </w:pPr>
      <w:r w:rsidRPr="00FC13BF">
        <w:rPr>
          <w:rFonts w:ascii="Calibri" w:hAnsi="Calibri"/>
          <w:b/>
          <w:sz w:val="24"/>
          <w:szCs w:val="24"/>
        </w:rPr>
        <w:t>Premier calque : les lieux de décès des Morts pour la France de Tulle</w:t>
      </w:r>
    </w:p>
    <w:p w:rsidR="00256764" w:rsidRPr="00256764" w:rsidRDefault="00256764" w:rsidP="00256764">
      <w:pPr>
        <w:rPr>
          <w:rFonts w:ascii="Calibri" w:hAnsi="Calibri"/>
          <w:b/>
          <w:sz w:val="24"/>
          <w:szCs w:val="24"/>
        </w:rPr>
      </w:pPr>
      <w:r w:rsidRPr="00256764">
        <w:rPr>
          <w:rFonts w:ascii="Arial" w:hAnsi="Arial" w:cs="Arial"/>
          <w:b/>
          <w:sz w:val="24"/>
          <w:szCs w:val="24"/>
        </w:rPr>
        <w:t>►</w:t>
      </w:r>
      <w:r w:rsidR="007A0556">
        <w:rPr>
          <w:rFonts w:ascii="Calibri" w:hAnsi="Calibri"/>
          <w:b/>
          <w:sz w:val="24"/>
          <w:szCs w:val="24"/>
        </w:rPr>
        <w:t>D</w:t>
      </w:r>
      <w:r w:rsidRPr="00256764">
        <w:rPr>
          <w:rFonts w:ascii="Calibri" w:hAnsi="Calibri"/>
          <w:b/>
          <w:sz w:val="24"/>
          <w:szCs w:val="24"/>
        </w:rPr>
        <w:t xml:space="preserve">iapositive </w:t>
      </w:r>
      <w:r w:rsidR="007A0556">
        <w:rPr>
          <w:rFonts w:ascii="Calibri" w:hAnsi="Calibri"/>
          <w:b/>
          <w:sz w:val="24"/>
          <w:szCs w:val="24"/>
        </w:rPr>
        <w:t>40</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sidRPr="00256764">
        <w:rPr>
          <w:rFonts w:ascii="Arial" w:hAnsi="Arial" w:cs="Arial"/>
          <w:b/>
          <w:sz w:val="24"/>
          <w:szCs w:val="24"/>
        </w:rPr>
        <w:t>►</w:t>
      </w:r>
      <w:r w:rsidR="007A0556">
        <w:rPr>
          <w:rFonts w:ascii="Calibri" w:hAnsi="Calibri"/>
          <w:b/>
          <w:sz w:val="24"/>
          <w:szCs w:val="24"/>
        </w:rPr>
        <w:t>D</w:t>
      </w:r>
      <w:r w:rsidRPr="00256764">
        <w:rPr>
          <w:rFonts w:ascii="Calibri" w:hAnsi="Calibri"/>
          <w:b/>
          <w:sz w:val="24"/>
          <w:szCs w:val="24"/>
        </w:rPr>
        <w:t xml:space="preserve">iapositive </w:t>
      </w:r>
      <w:r w:rsidR="007A0556">
        <w:rPr>
          <w:rFonts w:ascii="Calibri" w:hAnsi="Calibri"/>
          <w:b/>
          <w:sz w:val="24"/>
          <w:szCs w:val="24"/>
        </w:rPr>
        <w:t>41</w:t>
      </w:r>
    </w:p>
    <w:p w:rsidR="00256764" w:rsidRDefault="007A0556" w:rsidP="007A0556">
      <w:pPr>
        <w:rPr>
          <w:rFonts w:ascii="Calibri" w:hAnsi="Calibri"/>
          <w:sz w:val="24"/>
          <w:szCs w:val="24"/>
        </w:rPr>
      </w:pPr>
      <w:r w:rsidRPr="007A0556">
        <w:rPr>
          <w:rFonts w:ascii="Calibri" w:hAnsi="Calibri"/>
          <w:noProof/>
          <w:sz w:val="24"/>
          <w:szCs w:val="24"/>
          <w:lang w:eastAsia="fr-FR"/>
        </w:rPr>
        <w:drawing>
          <wp:inline distT="0" distB="0" distL="0" distR="0">
            <wp:extent cx="1679999" cy="126000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1679999" cy="1260000"/>
                    </a:xfrm>
                    <a:prstGeom prst="rect">
                      <a:avLst/>
                    </a:prstGeom>
                  </pic:spPr>
                </pic:pic>
              </a:graphicData>
            </a:graphic>
          </wp:inline>
        </w:drawing>
      </w:r>
      <w:r>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sidRPr="007A0556">
        <w:rPr>
          <w:rFonts w:ascii="Calibri" w:hAnsi="Calibri"/>
          <w:noProof/>
          <w:sz w:val="24"/>
          <w:szCs w:val="24"/>
          <w:lang w:eastAsia="fr-FR"/>
        </w:rPr>
        <w:drawing>
          <wp:inline distT="0" distB="0" distL="0" distR="0">
            <wp:extent cx="1679999" cy="126000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1679999" cy="1260000"/>
                    </a:xfrm>
                    <a:prstGeom prst="rect">
                      <a:avLst/>
                    </a:prstGeom>
                  </pic:spPr>
                </pic:pic>
              </a:graphicData>
            </a:graphic>
          </wp:inline>
        </w:drawing>
      </w:r>
    </w:p>
    <w:p w:rsidR="00FC13BF" w:rsidRDefault="007A0556" w:rsidP="00731168">
      <w:pPr>
        <w:rPr>
          <w:rFonts w:ascii="Calibri" w:hAnsi="Calibri"/>
          <w:sz w:val="24"/>
          <w:szCs w:val="24"/>
        </w:rPr>
      </w:pPr>
      <w:r w:rsidRPr="007A0556">
        <w:rPr>
          <w:rFonts w:ascii="Calibri" w:hAnsi="Calibri"/>
          <w:b/>
          <w:sz w:val="24"/>
          <w:szCs w:val="24"/>
        </w:rPr>
        <w:t xml:space="preserve">41 </w:t>
      </w:r>
      <w:r>
        <w:rPr>
          <w:rFonts w:ascii="Arial" w:hAnsi="Arial" w:cs="Arial"/>
          <w:sz w:val="24"/>
          <w:szCs w:val="24"/>
        </w:rPr>
        <w:t>►</w:t>
      </w:r>
      <w:r w:rsidR="000E7E27">
        <w:rPr>
          <w:rFonts w:ascii="Calibri" w:hAnsi="Calibri"/>
          <w:sz w:val="24"/>
          <w:szCs w:val="24"/>
        </w:rPr>
        <w:t xml:space="preserve">Le premier calque est </w:t>
      </w:r>
      <w:r w:rsidR="000E7E27" w:rsidRPr="000E7E27">
        <w:rPr>
          <w:rFonts w:ascii="Calibri" w:hAnsi="Calibri"/>
          <w:sz w:val="24"/>
          <w:szCs w:val="24"/>
        </w:rPr>
        <w:t xml:space="preserve">composé des </w:t>
      </w:r>
      <w:r w:rsidR="000E7E27" w:rsidRPr="000E7E27">
        <w:rPr>
          <w:rFonts w:ascii="Calibri" w:hAnsi="Calibri"/>
          <w:b/>
          <w:sz w:val="24"/>
          <w:szCs w:val="24"/>
        </w:rPr>
        <w:t>387 lieux de décès des 648 Morts pour la France de Tulle</w:t>
      </w:r>
      <w:r w:rsidR="000E7E27" w:rsidRPr="000E7E27">
        <w:rPr>
          <w:rFonts w:ascii="Calibri" w:hAnsi="Calibri"/>
          <w:sz w:val="24"/>
          <w:szCs w:val="24"/>
        </w:rPr>
        <w:t xml:space="preserve">. Il fournit une approche géographique des décès, </w:t>
      </w:r>
      <w:r w:rsidR="000E7E27" w:rsidRPr="00CC774B">
        <w:rPr>
          <w:rFonts w:ascii="Calibri" w:hAnsi="Calibri"/>
          <w:sz w:val="24"/>
          <w:szCs w:val="24"/>
          <w:u w:val="single"/>
        </w:rPr>
        <w:t>à condition de bien choisir l’échelle d’analyse</w:t>
      </w:r>
      <w:r w:rsidR="000E7E27" w:rsidRPr="000E7E27">
        <w:rPr>
          <w:rFonts w:ascii="Calibri" w:hAnsi="Calibri"/>
          <w:sz w:val="24"/>
          <w:szCs w:val="24"/>
        </w:rPr>
        <w:t>. En effet, la carte Google se présente à l’ouverture à l’échelle de l’Europe et à ce niveau elle est pratiquement illisible : la France est couverte par un nuage de repères, particulièrement dense dans sa partie Nord et Est ; on peut cependant deviner que la France de l’arrière comporte des repères symbolisés par une croix blanche sur fond rouge et observer quelques décès en dehors du territoire national associés à des repères de différentes couleurs.</w:t>
      </w:r>
    </w:p>
    <w:p w:rsidR="00256764" w:rsidRDefault="00256764" w:rsidP="00731168">
      <w:pPr>
        <w:rPr>
          <w:rFonts w:ascii="Calibri" w:hAnsi="Calibri"/>
          <w:sz w:val="24"/>
          <w:szCs w:val="24"/>
        </w:rPr>
      </w:pPr>
    </w:p>
    <w:p w:rsidR="007A0556" w:rsidRDefault="007A0556" w:rsidP="00731168">
      <w:pPr>
        <w:rPr>
          <w:rFonts w:ascii="Calibri" w:hAnsi="Calibri"/>
          <w:sz w:val="24"/>
          <w:szCs w:val="24"/>
        </w:rPr>
      </w:pPr>
    </w:p>
    <w:p w:rsidR="007A0556" w:rsidRDefault="007A0556" w:rsidP="00731168">
      <w:pPr>
        <w:rPr>
          <w:rFonts w:ascii="Calibri" w:hAnsi="Calibri"/>
          <w:sz w:val="24"/>
          <w:szCs w:val="24"/>
        </w:rPr>
      </w:pPr>
    </w:p>
    <w:p w:rsidR="00256764" w:rsidRDefault="00256764" w:rsidP="00C25F8D">
      <w:pPr>
        <w:spacing w:after="0"/>
        <w:jc w:val="center"/>
        <w:rPr>
          <w:rFonts w:ascii="Calibri" w:hAnsi="Calibri"/>
          <w:sz w:val="24"/>
          <w:szCs w:val="24"/>
        </w:rPr>
      </w:pPr>
      <w:r w:rsidRPr="00256764">
        <w:rPr>
          <w:rFonts w:ascii="Arial" w:hAnsi="Arial" w:cs="Arial"/>
          <w:b/>
          <w:sz w:val="24"/>
          <w:szCs w:val="24"/>
        </w:rPr>
        <w:lastRenderedPageBreak/>
        <w:t>►</w:t>
      </w:r>
      <w:r w:rsidR="007A0556">
        <w:rPr>
          <w:rFonts w:ascii="Calibri" w:hAnsi="Calibri"/>
          <w:b/>
          <w:sz w:val="24"/>
          <w:szCs w:val="24"/>
        </w:rPr>
        <w:t>D</w:t>
      </w:r>
      <w:r w:rsidRPr="00256764">
        <w:rPr>
          <w:rFonts w:ascii="Calibri" w:hAnsi="Calibri"/>
          <w:b/>
          <w:sz w:val="24"/>
          <w:szCs w:val="24"/>
        </w:rPr>
        <w:t xml:space="preserve">iapositive </w:t>
      </w:r>
      <w:r w:rsidR="007A0556">
        <w:rPr>
          <w:rFonts w:ascii="Calibri" w:hAnsi="Calibri"/>
          <w:b/>
          <w:sz w:val="24"/>
          <w:szCs w:val="24"/>
        </w:rPr>
        <w:t>42</w:t>
      </w:r>
    </w:p>
    <w:p w:rsidR="00256764" w:rsidRDefault="007A0556" w:rsidP="00256764">
      <w:pPr>
        <w:jc w:val="center"/>
        <w:rPr>
          <w:rFonts w:ascii="Calibri" w:hAnsi="Calibri"/>
          <w:sz w:val="24"/>
          <w:szCs w:val="24"/>
        </w:rPr>
      </w:pPr>
      <w:r w:rsidRPr="007A0556">
        <w:rPr>
          <w:rFonts w:ascii="Calibri" w:hAnsi="Calibri"/>
          <w:noProof/>
          <w:sz w:val="24"/>
          <w:szCs w:val="24"/>
          <w:lang w:eastAsia="fr-FR"/>
        </w:rPr>
        <w:drawing>
          <wp:inline distT="0" distB="0" distL="0" distR="0">
            <wp:extent cx="1679999" cy="12600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1679999" cy="1260000"/>
                    </a:xfrm>
                    <a:prstGeom prst="rect">
                      <a:avLst/>
                    </a:prstGeom>
                  </pic:spPr>
                </pic:pic>
              </a:graphicData>
            </a:graphic>
          </wp:inline>
        </w:drawing>
      </w:r>
    </w:p>
    <w:p w:rsidR="00730062" w:rsidRDefault="007A0556" w:rsidP="00731168">
      <w:pPr>
        <w:rPr>
          <w:rFonts w:ascii="Calibri" w:hAnsi="Calibri"/>
          <w:sz w:val="24"/>
          <w:szCs w:val="24"/>
        </w:rPr>
      </w:pPr>
      <w:r>
        <w:rPr>
          <w:rFonts w:ascii="Calibri" w:hAnsi="Calibri"/>
          <w:b/>
          <w:sz w:val="24"/>
          <w:szCs w:val="24"/>
        </w:rPr>
        <w:t>42</w:t>
      </w:r>
      <w:r w:rsidRPr="007A0556">
        <w:rPr>
          <w:rFonts w:ascii="Calibri" w:hAnsi="Calibri"/>
          <w:b/>
          <w:sz w:val="24"/>
          <w:szCs w:val="24"/>
        </w:rPr>
        <w:t xml:space="preserve"> </w:t>
      </w:r>
      <w:r>
        <w:rPr>
          <w:rFonts w:ascii="Arial" w:hAnsi="Arial" w:cs="Arial"/>
          <w:sz w:val="24"/>
          <w:szCs w:val="24"/>
        </w:rPr>
        <w:t>►</w:t>
      </w:r>
      <w:r w:rsidR="00730062" w:rsidRPr="00730062">
        <w:rPr>
          <w:rFonts w:ascii="Calibri" w:hAnsi="Calibri"/>
          <w:sz w:val="24"/>
          <w:szCs w:val="24"/>
        </w:rPr>
        <w:t xml:space="preserve">Pour pouvoir lire la carte, il faut d’abord en comprendre </w:t>
      </w:r>
      <w:r w:rsidR="00730062" w:rsidRPr="00730062">
        <w:rPr>
          <w:rFonts w:ascii="Calibri" w:hAnsi="Calibri"/>
          <w:b/>
          <w:sz w:val="24"/>
          <w:szCs w:val="24"/>
        </w:rPr>
        <w:t>la légende</w:t>
      </w:r>
      <w:r w:rsidR="00730062" w:rsidRPr="00730062">
        <w:rPr>
          <w:rFonts w:ascii="Calibri" w:hAnsi="Calibri"/>
          <w:sz w:val="24"/>
          <w:szCs w:val="24"/>
        </w:rPr>
        <w:t xml:space="preserve">. Les repères se distinguent en fonction du </w:t>
      </w:r>
      <w:r w:rsidR="00730062" w:rsidRPr="00730062">
        <w:rPr>
          <w:rFonts w:ascii="Calibri" w:hAnsi="Calibri"/>
          <w:b/>
          <w:sz w:val="24"/>
          <w:szCs w:val="24"/>
        </w:rPr>
        <w:t>genre de mort</w:t>
      </w:r>
      <w:r w:rsidR="00730062" w:rsidRPr="00730062">
        <w:rPr>
          <w:rFonts w:ascii="Calibri" w:hAnsi="Calibri"/>
          <w:sz w:val="24"/>
          <w:szCs w:val="24"/>
        </w:rPr>
        <w:t>, critère qui apparaît sur les fiches individuelles des Morts pour la France. Les repères les plus nombreux concernent les</w:t>
      </w:r>
      <w:r w:rsidR="00730062" w:rsidRPr="00730062">
        <w:rPr>
          <w:rFonts w:ascii="Calibri" w:hAnsi="Calibri"/>
          <w:b/>
          <w:sz w:val="24"/>
          <w:szCs w:val="24"/>
        </w:rPr>
        <w:t xml:space="preserve"> morts au combat</w:t>
      </w:r>
      <w:r w:rsidR="00730062" w:rsidRPr="00730062">
        <w:rPr>
          <w:rFonts w:ascii="Calibri" w:hAnsi="Calibri"/>
          <w:sz w:val="24"/>
          <w:szCs w:val="24"/>
        </w:rPr>
        <w:t xml:space="preserve"> qui regroupent les “tués à l’ennemi” et les “disparus” à partir d’une hiérarchie de couleurs : les lieux en blanc comportent 1 ou 2 morts, les lieux en jaune 3 ou 4 morts, les lieux en orange 5 à 9 morts, les lieux en rouge 10 à 19 morts, les lieux en rouge foncé 20 à 29 morts (à chaque fois il s’agit du total des morts en un lieu de 1914 à 1919). La seconde catégorie de repères concerne les </w:t>
      </w:r>
      <w:r w:rsidR="00730062" w:rsidRPr="00730062">
        <w:rPr>
          <w:rFonts w:ascii="Calibri" w:hAnsi="Calibri"/>
          <w:b/>
          <w:sz w:val="24"/>
          <w:szCs w:val="24"/>
        </w:rPr>
        <w:t>morts à l’arrière</w:t>
      </w:r>
      <w:r w:rsidR="00730062" w:rsidRPr="00730062">
        <w:rPr>
          <w:rFonts w:ascii="Calibri" w:hAnsi="Calibri"/>
          <w:sz w:val="24"/>
          <w:szCs w:val="24"/>
        </w:rPr>
        <w:t xml:space="preserve"> décédés de “blessures de guerre” ou de “maladies contractées dans le cadre du service”, il peut s’agir d’ambulances situées quelques kilomètres à l’arrière du front ou d’hôpitaux plus éloignés. Les repères de cette catégorie sont symbolisés par une croix sur fond rouge : une croix blanche représente 1 à 2 morts, une croix jaune 3 à 4 morts, une croix orange 5 à 9 morts, une croix saumon 10 à 19 morts. Il y a également quelques repères particuliers: la croix de la multiplication sur fond gris désigne les lieux associés à des morts par accident (le plus tragique est celui de Saint-Michel-de-Maurienne), deux repères en bleu désignent les morts en mer, et deux repères en noir désigne les morts en captivité en Allemagne.</w:t>
      </w:r>
    </w:p>
    <w:p w:rsidR="00FC3D1B" w:rsidRDefault="00FC3D1B" w:rsidP="00C25F8D">
      <w:pPr>
        <w:spacing w:after="0"/>
        <w:rPr>
          <w:rFonts w:ascii="Calibri" w:hAnsi="Calibri"/>
          <w:sz w:val="24"/>
          <w:szCs w:val="24"/>
        </w:rPr>
      </w:pPr>
      <w:r w:rsidRPr="00256764">
        <w:rPr>
          <w:rFonts w:ascii="Arial" w:hAnsi="Arial" w:cs="Arial"/>
          <w:b/>
          <w:sz w:val="24"/>
          <w:szCs w:val="24"/>
        </w:rPr>
        <w:t>►</w:t>
      </w:r>
      <w:r w:rsidR="00C25F8D">
        <w:rPr>
          <w:rFonts w:ascii="Calibri" w:hAnsi="Calibri"/>
          <w:b/>
          <w:sz w:val="24"/>
          <w:szCs w:val="24"/>
        </w:rPr>
        <w:t>D</w:t>
      </w:r>
      <w:r w:rsidRPr="00256764">
        <w:rPr>
          <w:rFonts w:ascii="Calibri" w:hAnsi="Calibri"/>
          <w:b/>
          <w:sz w:val="24"/>
          <w:szCs w:val="24"/>
        </w:rPr>
        <w:t xml:space="preserve">iapositive </w:t>
      </w:r>
      <w:r w:rsidR="007A0556">
        <w:rPr>
          <w:rFonts w:ascii="Calibri" w:hAnsi="Calibri"/>
          <w:b/>
          <w:sz w:val="24"/>
          <w:szCs w:val="24"/>
        </w:rPr>
        <w:t>43</w:t>
      </w:r>
      <w:r w:rsidR="00C25F8D">
        <w:rPr>
          <w:rFonts w:ascii="Calibri" w:hAnsi="Calibri"/>
          <w:b/>
          <w:sz w:val="24"/>
          <w:szCs w:val="24"/>
        </w:rPr>
        <w:tab/>
      </w:r>
      <w:r w:rsidR="00C25F8D">
        <w:rPr>
          <w:rFonts w:ascii="Calibri" w:hAnsi="Calibri"/>
          <w:b/>
          <w:sz w:val="24"/>
          <w:szCs w:val="24"/>
        </w:rPr>
        <w:tab/>
      </w:r>
      <w:r w:rsidR="00C25F8D">
        <w:rPr>
          <w:rFonts w:ascii="Calibri" w:hAnsi="Calibri"/>
          <w:b/>
          <w:sz w:val="24"/>
          <w:szCs w:val="24"/>
        </w:rPr>
        <w:tab/>
      </w:r>
      <w:r w:rsidR="00C25F8D">
        <w:rPr>
          <w:rFonts w:ascii="Calibri" w:hAnsi="Calibri"/>
          <w:b/>
          <w:sz w:val="24"/>
          <w:szCs w:val="24"/>
        </w:rPr>
        <w:tab/>
      </w:r>
      <w:r w:rsidR="00C25F8D">
        <w:rPr>
          <w:rFonts w:ascii="Calibri" w:hAnsi="Calibri"/>
          <w:b/>
          <w:sz w:val="24"/>
          <w:szCs w:val="24"/>
        </w:rPr>
        <w:tab/>
      </w:r>
      <w:r w:rsidR="00C25F8D" w:rsidRPr="00256764">
        <w:rPr>
          <w:rFonts w:ascii="Arial" w:hAnsi="Arial" w:cs="Arial"/>
          <w:b/>
          <w:sz w:val="24"/>
          <w:szCs w:val="24"/>
        </w:rPr>
        <w:t>►</w:t>
      </w:r>
      <w:r w:rsidR="00C25F8D">
        <w:rPr>
          <w:rFonts w:ascii="Calibri" w:hAnsi="Calibri"/>
          <w:b/>
          <w:sz w:val="24"/>
          <w:szCs w:val="24"/>
        </w:rPr>
        <w:t>D</w:t>
      </w:r>
      <w:r w:rsidR="00C25F8D" w:rsidRPr="00256764">
        <w:rPr>
          <w:rFonts w:ascii="Calibri" w:hAnsi="Calibri"/>
          <w:b/>
          <w:sz w:val="24"/>
          <w:szCs w:val="24"/>
        </w:rPr>
        <w:t xml:space="preserve">iapositive </w:t>
      </w:r>
      <w:r w:rsidR="00C25F8D">
        <w:rPr>
          <w:rFonts w:ascii="Calibri" w:hAnsi="Calibri"/>
          <w:b/>
          <w:sz w:val="24"/>
          <w:szCs w:val="24"/>
        </w:rPr>
        <w:t>44</w:t>
      </w:r>
    </w:p>
    <w:p w:rsidR="00FC3D1B" w:rsidRDefault="007A0556" w:rsidP="00C25F8D">
      <w:pPr>
        <w:rPr>
          <w:rFonts w:ascii="Calibri" w:hAnsi="Calibri"/>
          <w:sz w:val="24"/>
          <w:szCs w:val="24"/>
        </w:rPr>
      </w:pPr>
      <w:r w:rsidRPr="007A0556">
        <w:rPr>
          <w:rFonts w:ascii="Calibri" w:hAnsi="Calibri"/>
          <w:noProof/>
          <w:sz w:val="24"/>
          <w:szCs w:val="24"/>
          <w:lang w:eastAsia="fr-FR"/>
        </w:rPr>
        <w:drawing>
          <wp:inline distT="0" distB="0" distL="0" distR="0">
            <wp:extent cx="1679999" cy="126000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1679999" cy="1260000"/>
                    </a:xfrm>
                    <a:prstGeom prst="rect">
                      <a:avLst/>
                    </a:prstGeom>
                  </pic:spPr>
                </pic:pic>
              </a:graphicData>
            </a:graphic>
          </wp:inline>
        </w:drawing>
      </w:r>
      <w:r w:rsidR="00C25F8D">
        <w:rPr>
          <w:rFonts w:ascii="Calibri" w:hAnsi="Calibri"/>
          <w:sz w:val="24"/>
          <w:szCs w:val="24"/>
        </w:rPr>
        <w:t xml:space="preserve"> </w:t>
      </w:r>
      <w:r w:rsidR="00C25F8D">
        <w:rPr>
          <w:rFonts w:ascii="Calibri" w:hAnsi="Calibri"/>
          <w:noProof/>
          <w:sz w:val="24"/>
          <w:szCs w:val="24"/>
          <w:lang w:eastAsia="fr-FR"/>
        </w:rPr>
        <w:t xml:space="preserve"> </w:t>
      </w:r>
      <w:r w:rsidR="00C25F8D">
        <w:rPr>
          <w:rFonts w:ascii="Calibri" w:hAnsi="Calibri"/>
          <w:noProof/>
          <w:sz w:val="24"/>
          <w:szCs w:val="24"/>
          <w:lang w:eastAsia="fr-FR"/>
        </w:rPr>
        <w:tab/>
      </w:r>
      <w:r w:rsidR="00C25F8D">
        <w:rPr>
          <w:rFonts w:ascii="Calibri" w:hAnsi="Calibri"/>
          <w:noProof/>
          <w:sz w:val="24"/>
          <w:szCs w:val="24"/>
          <w:lang w:eastAsia="fr-FR"/>
        </w:rPr>
        <w:tab/>
      </w:r>
      <w:r w:rsidR="00C25F8D">
        <w:rPr>
          <w:rFonts w:ascii="Calibri" w:hAnsi="Calibri"/>
          <w:noProof/>
          <w:sz w:val="24"/>
          <w:szCs w:val="24"/>
          <w:lang w:eastAsia="fr-FR"/>
        </w:rPr>
        <w:tab/>
      </w:r>
      <w:r w:rsidR="00C25F8D">
        <w:rPr>
          <w:rFonts w:ascii="Calibri" w:hAnsi="Calibri"/>
          <w:noProof/>
          <w:sz w:val="24"/>
          <w:szCs w:val="24"/>
          <w:lang w:eastAsia="fr-FR"/>
        </w:rPr>
        <w:tab/>
      </w:r>
      <w:r w:rsidR="00C25F8D">
        <w:rPr>
          <w:rFonts w:ascii="Calibri" w:hAnsi="Calibri"/>
          <w:noProof/>
          <w:sz w:val="24"/>
          <w:szCs w:val="24"/>
          <w:lang w:eastAsia="fr-FR"/>
        </w:rPr>
        <w:drawing>
          <wp:inline distT="0" distB="0" distL="0" distR="0">
            <wp:extent cx="1679913" cy="126000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913" cy="1260000"/>
                    </a:xfrm>
                    <a:prstGeom prst="rect">
                      <a:avLst/>
                    </a:prstGeom>
                    <a:noFill/>
                  </pic:spPr>
                </pic:pic>
              </a:graphicData>
            </a:graphic>
          </wp:inline>
        </w:drawing>
      </w:r>
      <w:r w:rsidR="00C25F8D">
        <w:rPr>
          <w:rFonts w:ascii="Calibri" w:hAnsi="Calibri"/>
          <w:sz w:val="24"/>
          <w:szCs w:val="24"/>
        </w:rPr>
        <w:tab/>
      </w:r>
    </w:p>
    <w:p w:rsidR="002541E5" w:rsidRDefault="007A0556" w:rsidP="00731168">
      <w:pPr>
        <w:rPr>
          <w:rFonts w:ascii="Calibri" w:hAnsi="Calibri"/>
          <w:sz w:val="24"/>
          <w:szCs w:val="24"/>
        </w:rPr>
      </w:pPr>
      <w:r>
        <w:rPr>
          <w:rFonts w:ascii="Calibri" w:hAnsi="Calibri"/>
          <w:b/>
          <w:sz w:val="24"/>
          <w:szCs w:val="24"/>
        </w:rPr>
        <w:t xml:space="preserve">43 </w:t>
      </w:r>
      <w:r>
        <w:rPr>
          <w:rFonts w:ascii="Arial" w:hAnsi="Arial" w:cs="Arial"/>
          <w:b/>
          <w:sz w:val="24"/>
          <w:szCs w:val="24"/>
        </w:rPr>
        <w:t>►</w:t>
      </w:r>
      <w:r w:rsidR="00FC3D1B">
        <w:rPr>
          <w:rFonts w:ascii="Calibri" w:hAnsi="Calibri"/>
          <w:sz w:val="24"/>
          <w:szCs w:val="24"/>
        </w:rPr>
        <w:t>P</w:t>
      </w:r>
      <w:r w:rsidR="00FC3D1B" w:rsidRPr="00FC3D1B">
        <w:rPr>
          <w:rFonts w:ascii="Calibri" w:hAnsi="Calibri"/>
          <w:sz w:val="24"/>
          <w:szCs w:val="24"/>
        </w:rPr>
        <w:t>our bénéficier d’une échelle lisible et renseignée</w:t>
      </w:r>
      <w:r w:rsidR="00C25F8D">
        <w:rPr>
          <w:rFonts w:ascii="Calibri" w:hAnsi="Calibri"/>
          <w:sz w:val="24"/>
          <w:szCs w:val="24"/>
        </w:rPr>
        <w:t>, i</w:t>
      </w:r>
      <w:r w:rsidR="00FC3D1B">
        <w:rPr>
          <w:rFonts w:ascii="Calibri" w:hAnsi="Calibri"/>
          <w:sz w:val="24"/>
          <w:szCs w:val="24"/>
        </w:rPr>
        <w:t>l est c</w:t>
      </w:r>
      <w:r w:rsidR="00FC3D1B" w:rsidRPr="00FC3D1B">
        <w:rPr>
          <w:rFonts w:ascii="Calibri" w:hAnsi="Calibri"/>
          <w:sz w:val="24"/>
          <w:szCs w:val="24"/>
        </w:rPr>
        <w:t>onseillé de zoomer au niveau d’un département.</w:t>
      </w:r>
      <w:r w:rsidR="00FC3D1B">
        <w:rPr>
          <w:rFonts w:ascii="Calibri" w:hAnsi="Calibri"/>
          <w:sz w:val="24"/>
          <w:szCs w:val="24"/>
        </w:rPr>
        <w:t xml:space="preserve"> </w:t>
      </w:r>
      <w:r w:rsidR="00060810">
        <w:rPr>
          <w:rFonts w:ascii="Calibri" w:hAnsi="Calibri"/>
          <w:sz w:val="24"/>
          <w:szCs w:val="24"/>
        </w:rPr>
        <w:t>On peut prendre comme</w:t>
      </w:r>
      <w:r w:rsidR="001F0B72">
        <w:rPr>
          <w:rFonts w:ascii="Calibri" w:hAnsi="Calibri"/>
          <w:sz w:val="24"/>
          <w:szCs w:val="24"/>
        </w:rPr>
        <w:t xml:space="preserve"> exemple</w:t>
      </w:r>
      <w:r w:rsidR="00912F08">
        <w:rPr>
          <w:rFonts w:ascii="Calibri" w:hAnsi="Calibri"/>
          <w:sz w:val="24"/>
          <w:szCs w:val="24"/>
        </w:rPr>
        <w:t xml:space="preserve"> </w:t>
      </w:r>
      <w:r w:rsidR="00912F08" w:rsidRPr="00FC3D1B">
        <w:rPr>
          <w:rFonts w:ascii="Calibri" w:hAnsi="Calibri"/>
          <w:b/>
          <w:sz w:val="24"/>
          <w:szCs w:val="24"/>
        </w:rPr>
        <w:t>le département de la Marne</w:t>
      </w:r>
      <w:r w:rsidR="00912F08">
        <w:rPr>
          <w:rFonts w:ascii="Calibri" w:hAnsi="Calibri"/>
          <w:sz w:val="24"/>
          <w:szCs w:val="24"/>
        </w:rPr>
        <w:t xml:space="preserve">, </w:t>
      </w:r>
      <w:r w:rsidR="00912F08" w:rsidRPr="00912F08">
        <w:rPr>
          <w:rFonts w:ascii="Calibri" w:hAnsi="Calibri"/>
          <w:sz w:val="24"/>
          <w:szCs w:val="24"/>
        </w:rPr>
        <w:t>le plus meurtrier avec 141 Morts</w:t>
      </w:r>
      <w:r w:rsidR="00912F08">
        <w:rPr>
          <w:rFonts w:ascii="Calibri" w:hAnsi="Calibri"/>
          <w:sz w:val="24"/>
          <w:szCs w:val="24"/>
        </w:rPr>
        <w:t xml:space="preserve"> pour la France de Tulle et</w:t>
      </w:r>
      <w:r w:rsidR="00912F08" w:rsidRPr="00912F08">
        <w:rPr>
          <w:rFonts w:ascii="Calibri" w:hAnsi="Calibri"/>
          <w:sz w:val="24"/>
          <w:szCs w:val="24"/>
        </w:rPr>
        <w:t xml:space="preserve"> 63 lieux de décès</w:t>
      </w:r>
      <w:r w:rsidR="00912F08">
        <w:rPr>
          <w:rFonts w:ascii="Calibri" w:hAnsi="Calibri"/>
          <w:sz w:val="24"/>
          <w:szCs w:val="24"/>
        </w:rPr>
        <w:t xml:space="preserve">. </w:t>
      </w:r>
      <w:r w:rsidR="00060810">
        <w:rPr>
          <w:rFonts w:ascii="Calibri" w:hAnsi="Calibri"/>
          <w:sz w:val="24"/>
          <w:szCs w:val="24"/>
        </w:rPr>
        <w:t xml:space="preserve"> Avec la légende des repères, on devine les lieux de combats associés à la ligne de front et les lieux de décès à l’arrière. </w:t>
      </w:r>
      <w:r w:rsidR="00FC3D1B" w:rsidRPr="00FC3D1B">
        <w:rPr>
          <w:rFonts w:ascii="Calibri" w:hAnsi="Calibri"/>
          <w:sz w:val="24"/>
          <w:szCs w:val="24"/>
        </w:rPr>
        <w:t>D’une façon générale, tous les repères de la carte avec une</w:t>
      </w:r>
      <w:r w:rsidR="00060810">
        <w:rPr>
          <w:rFonts w:ascii="Calibri" w:hAnsi="Calibri"/>
          <w:sz w:val="24"/>
          <w:szCs w:val="24"/>
        </w:rPr>
        <w:t xml:space="preserve"> étoile</w:t>
      </w:r>
      <w:r w:rsidR="00FC3D1B" w:rsidRPr="00FC3D1B">
        <w:rPr>
          <w:rFonts w:ascii="Calibri" w:hAnsi="Calibri"/>
          <w:sz w:val="24"/>
          <w:szCs w:val="24"/>
        </w:rPr>
        <w:t xml:space="preserve"> * fournissent des liens vers des ressources en ligne et ceux avec deux </w:t>
      </w:r>
      <w:r w:rsidR="00060810">
        <w:rPr>
          <w:rFonts w:ascii="Calibri" w:hAnsi="Calibri"/>
          <w:sz w:val="24"/>
          <w:szCs w:val="24"/>
        </w:rPr>
        <w:t xml:space="preserve">étoiles </w:t>
      </w:r>
      <w:r w:rsidR="00FC3D1B" w:rsidRPr="00FC3D1B">
        <w:rPr>
          <w:rFonts w:ascii="Calibri" w:hAnsi="Calibri"/>
          <w:sz w:val="24"/>
          <w:szCs w:val="24"/>
        </w:rPr>
        <w:t>**</w:t>
      </w:r>
      <w:r w:rsidR="00060810">
        <w:rPr>
          <w:rFonts w:ascii="Calibri" w:hAnsi="Calibri"/>
          <w:sz w:val="24"/>
          <w:szCs w:val="24"/>
        </w:rPr>
        <w:t xml:space="preserve"> (</w:t>
      </w:r>
      <w:r w:rsidR="00CC774B">
        <w:rPr>
          <w:rFonts w:ascii="Calibri" w:hAnsi="Calibri"/>
          <w:sz w:val="24"/>
          <w:szCs w:val="24"/>
        </w:rPr>
        <w:t>Châlons-sur-Marne</w:t>
      </w:r>
      <w:r w:rsidR="00060810">
        <w:rPr>
          <w:rFonts w:ascii="Calibri" w:hAnsi="Calibri"/>
          <w:sz w:val="24"/>
          <w:szCs w:val="24"/>
        </w:rPr>
        <w:t>)</w:t>
      </w:r>
      <w:r w:rsidR="00FC3D1B" w:rsidRPr="00FC3D1B">
        <w:rPr>
          <w:rFonts w:ascii="Calibri" w:hAnsi="Calibri"/>
          <w:sz w:val="24"/>
          <w:szCs w:val="24"/>
        </w:rPr>
        <w:t xml:space="preserve"> fournissent en plus le tableau statistique des Morts pour la France de Tulle du département concerné</w:t>
      </w:r>
      <w:r w:rsidR="00CC774B">
        <w:rPr>
          <w:rFonts w:ascii="Calibri" w:hAnsi="Calibri"/>
          <w:sz w:val="24"/>
          <w:szCs w:val="24"/>
        </w:rPr>
        <w:t>.</w:t>
      </w:r>
      <w:r w:rsidR="00912F08">
        <w:rPr>
          <w:rFonts w:ascii="Calibri" w:hAnsi="Calibri"/>
          <w:sz w:val="24"/>
          <w:szCs w:val="24"/>
        </w:rPr>
        <w:t xml:space="preserve"> </w:t>
      </w:r>
    </w:p>
    <w:p w:rsidR="00196EBE" w:rsidRPr="00C25F8D" w:rsidRDefault="00C25F8D" w:rsidP="00731168">
      <w:pPr>
        <w:rPr>
          <w:rFonts w:ascii="Arial" w:hAnsi="Arial" w:cs="Arial"/>
          <w:b/>
          <w:sz w:val="24"/>
          <w:szCs w:val="24"/>
        </w:rPr>
      </w:pPr>
      <w:r w:rsidRPr="00C25F8D">
        <w:rPr>
          <w:rFonts w:cs="Arial"/>
          <w:b/>
          <w:sz w:val="24"/>
          <w:szCs w:val="24"/>
        </w:rPr>
        <w:t xml:space="preserve">44 </w:t>
      </w:r>
      <w:r w:rsidRPr="00C25F8D">
        <w:rPr>
          <w:rFonts w:ascii="Arial" w:hAnsi="Arial" w:cs="Arial"/>
          <w:b/>
          <w:sz w:val="24"/>
          <w:szCs w:val="24"/>
        </w:rPr>
        <w:t>►</w:t>
      </w:r>
      <w:r w:rsidR="00B16FBB" w:rsidRPr="00C25F8D">
        <w:rPr>
          <w:rFonts w:ascii="Calibri" w:hAnsi="Calibri"/>
          <w:sz w:val="24"/>
          <w:szCs w:val="24"/>
          <w:u w:val="single"/>
        </w:rPr>
        <w:t>Parmi les 387 lieux de décès, on peut retenir les 10 les plus meurtriers</w:t>
      </w:r>
      <w:r w:rsidR="00B16FBB">
        <w:rPr>
          <w:rFonts w:ascii="Calibri" w:hAnsi="Calibri"/>
          <w:sz w:val="24"/>
          <w:szCs w:val="24"/>
        </w:rPr>
        <w:t xml:space="preserve"> : </w:t>
      </w:r>
    </w:p>
    <w:p w:rsidR="00196EBE" w:rsidRDefault="00B16FBB">
      <w:pPr>
        <w:rPr>
          <w:rFonts w:ascii="Calibri" w:hAnsi="Calibri"/>
          <w:sz w:val="24"/>
          <w:szCs w:val="24"/>
        </w:rPr>
      </w:pPr>
      <w:r>
        <w:rPr>
          <w:rFonts w:ascii="Calibri" w:hAnsi="Calibri"/>
          <w:sz w:val="24"/>
          <w:szCs w:val="24"/>
        </w:rPr>
        <w:t>8 sont si</w:t>
      </w:r>
      <w:r w:rsidR="00AF50FA">
        <w:rPr>
          <w:rFonts w:ascii="Calibri" w:hAnsi="Calibri"/>
          <w:sz w:val="24"/>
          <w:szCs w:val="24"/>
        </w:rPr>
        <w:t>tués sur la ligne de front :</w:t>
      </w:r>
      <w:r>
        <w:rPr>
          <w:rFonts w:ascii="Calibri" w:hAnsi="Calibri"/>
          <w:sz w:val="24"/>
          <w:szCs w:val="24"/>
        </w:rPr>
        <w:t xml:space="preserve"> Neuville-Saint-Vaast dans le Pas-de-Calais (23 Morts) ; la ferme de Beauséjour, Saint-Hilaire-le-Grand, Souain et Reims (4 lieux dans la Marne) ; </w:t>
      </w:r>
      <w:r w:rsidRPr="00B16FBB">
        <w:rPr>
          <w:rFonts w:ascii="Calibri" w:hAnsi="Calibri"/>
          <w:sz w:val="24"/>
          <w:szCs w:val="24"/>
        </w:rPr>
        <w:t>Verdun, le Bois d’Ailly et les Éparges</w:t>
      </w:r>
      <w:r>
        <w:rPr>
          <w:rFonts w:ascii="Calibri" w:hAnsi="Calibri"/>
          <w:sz w:val="24"/>
          <w:szCs w:val="24"/>
        </w:rPr>
        <w:t xml:space="preserve"> (3 lieux</w:t>
      </w:r>
      <w:r w:rsidRPr="00B16FBB">
        <w:rPr>
          <w:rFonts w:ascii="Calibri" w:hAnsi="Calibri"/>
          <w:sz w:val="24"/>
          <w:szCs w:val="24"/>
        </w:rPr>
        <w:t xml:space="preserve"> dans la Meuse</w:t>
      </w:r>
      <w:r w:rsidR="00AF50FA">
        <w:rPr>
          <w:rFonts w:ascii="Calibri" w:hAnsi="Calibri"/>
          <w:sz w:val="24"/>
          <w:szCs w:val="24"/>
        </w:rPr>
        <w:t>).</w:t>
      </w:r>
      <w:r>
        <w:rPr>
          <w:rFonts w:ascii="Calibri" w:hAnsi="Calibri"/>
          <w:sz w:val="24"/>
          <w:szCs w:val="24"/>
        </w:rPr>
        <w:t xml:space="preserve"> 2 sont situés à l’arrière</w:t>
      </w:r>
      <w:r w:rsidR="00196EBE">
        <w:rPr>
          <w:rFonts w:ascii="Calibri" w:hAnsi="Calibri"/>
          <w:sz w:val="24"/>
          <w:szCs w:val="24"/>
        </w:rPr>
        <w:t> : Tulle avec 13 Morts et Paris avec 8 Morts.</w:t>
      </w:r>
      <w:r w:rsidR="00C25F8D">
        <w:rPr>
          <w:rFonts w:ascii="Calibri" w:hAnsi="Calibri"/>
          <w:sz w:val="24"/>
          <w:szCs w:val="24"/>
        </w:rPr>
        <w:t xml:space="preserve">          </w:t>
      </w:r>
      <w:r w:rsidR="00912F08">
        <w:rPr>
          <w:rFonts w:ascii="Calibri" w:hAnsi="Calibri"/>
          <w:sz w:val="24"/>
          <w:szCs w:val="24"/>
        </w:rPr>
        <w:t>Cette première approche reste descriptive, pour passer à une approche plus interprétative, il faut tenir compte de la chronologie.</w:t>
      </w:r>
    </w:p>
    <w:p w:rsidR="00196EBE" w:rsidRPr="00196EBE" w:rsidRDefault="00196EBE" w:rsidP="00196EBE">
      <w:pPr>
        <w:pBdr>
          <w:top w:val="single" w:sz="4" w:space="1" w:color="auto"/>
          <w:left w:val="single" w:sz="4" w:space="4" w:color="auto"/>
          <w:bottom w:val="single" w:sz="4" w:space="1" w:color="auto"/>
          <w:right w:val="single" w:sz="4" w:space="4" w:color="auto"/>
        </w:pBdr>
        <w:jc w:val="center"/>
        <w:rPr>
          <w:rFonts w:ascii="Calibri" w:hAnsi="Calibri"/>
          <w:sz w:val="24"/>
          <w:szCs w:val="24"/>
        </w:rPr>
      </w:pPr>
      <w:r w:rsidRPr="00196EBE">
        <w:rPr>
          <w:rFonts w:ascii="Calibri" w:hAnsi="Calibri"/>
          <w:b/>
          <w:sz w:val="24"/>
          <w:szCs w:val="24"/>
        </w:rPr>
        <w:lastRenderedPageBreak/>
        <w:t>Second calque : batailles et opérations associées aux Morts pour la France de Tulle</w:t>
      </w:r>
      <w:r>
        <w:rPr>
          <w:rFonts w:ascii="Calibri" w:hAnsi="Calibri"/>
          <w:b/>
          <w:sz w:val="24"/>
          <w:szCs w:val="24"/>
        </w:rPr>
        <w:t xml:space="preserve"> </w:t>
      </w:r>
    </w:p>
    <w:p w:rsidR="00D03278" w:rsidRDefault="00517766" w:rsidP="00517766">
      <w:pPr>
        <w:rPr>
          <w:rFonts w:ascii="Calibri" w:hAnsi="Calibri"/>
          <w:b/>
          <w:sz w:val="24"/>
          <w:szCs w:val="24"/>
        </w:rPr>
      </w:pPr>
      <w:r w:rsidRPr="00256764">
        <w:rPr>
          <w:rFonts w:ascii="Arial" w:hAnsi="Arial" w:cs="Arial"/>
          <w:b/>
          <w:sz w:val="24"/>
          <w:szCs w:val="24"/>
        </w:rPr>
        <w:t>►</w:t>
      </w:r>
      <w:r w:rsidR="00C25F8D">
        <w:rPr>
          <w:rFonts w:ascii="Calibri" w:hAnsi="Calibri"/>
          <w:b/>
          <w:sz w:val="24"/>
          <w:szCs w:val="24"/>
        </w:rPr>
        <w:t>D</w:t>
      </w:r>
      <w:r w:rsidRPr="00256764">
        <w:rPr>
          <w:rFonts w:ascii="Calibri" w:hAnsi="Calibri"/>
          <w:b/>
          <w:sz w:val="24"/>
          <w:szCs w:val="24"/>
        </w:rPr>
        <w:t xml:space="preserve">iapositive </w:t>
      </w:r>
      <w:r w:rsidR="00C25F8D">
        <w:rPr>
          <w:rFonts w:ascii="Calibri" w:hAnsi="Calibri"/>
          <w:b/>
          <w:sz w:val="24"/>
          <w:szCs w:val="24"/>
        </w:rPr>
        <w:t>45</w:t>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sidRPr="00256764">
        <w:rPr>
          <w:rFonts w:ascii="Arial" w:hAnsi="Arial" w:cs="Arial"/>
          <w:b/>
          <w:sz w:val="24"/>
          <w:szCs w:val="24"/>
        </w:rPr>
        <w:t>►</w:t>
      </w:r>
      <w:r w:rsidR="00C25F8D">
        <w:rPr>
          <w:rFonts w:ascii="Calibri" w:hAnsi="Calibri"/>
          <w:b/>
          <w:sz w:val="24"/>
          <w:szCs w:val="24"/>
        </w:rPr>
        <w:t>D</w:t>
      </w:r>
      <w:r w:rsidRPr="00256764">
        <w:rPr>
          <w:rFonts w:ascii="Calibri" w:hAnsi="Calibri"/>
          <w:b/>
          <w:sz w:val="24"/>
          <w:szCs w:val="24"/>
        </w:rPr>
        <w:t xml:space="preserve">iapositive </w:t>
      </w:r>
      <w:r w:rsidR="00C25F8D">
        <w:rPr>
          <w:rFonts w:ascii="Calibri" w:hAnsi="Calibri"/>
          <w:b/>
          <w:sz w:val="24"/>
          <w:szCs w:val="24"/>
        </w:rPr>
        <w:t>46</w:t>
      </w:r>
    </w:p>
    <w:p w:rsidR="00C25F8D" w:rsidRDefault="00C25F8D" w:rsidP="00517766">
      <w:pPr>
        <w:rPr>
          <w:rFonts w:ascii="Calibri" w:hAnsi="Calibri"/>
          <w:sz w:val="24"/>
          <w:szCs w:val="24"/>
        </w:rPr>
      </w:pPr>
      <w:r w:rsidRPr="00C25F8D">
        <w:rPr>
          <w:rFonts w:ascii="Calibri" w:hAnsi="Calibri"/>
          <w:noProof/>
          <w:sz w:val="24"/>
          <w:szCs w:val="24"/>
          <w:lang w:eastAsia="fr-FR"/>
        </w:rPr>
        <w:drawing>
          <wp:inline distT="0" distB="0" distL="0" distR="0">
            <wp:extent cx="1679999" cy="12600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1679999" cy="1260000"/>
                    </a:xfrm>
                    <a:prstGeom prst="rect">
                      <a:avLst/>
                    </a:prstGeom>
                  </pic:spPr>
                </pic:pic>
              </a:graphicData>
            </a:graphic>
          </wp:inline>
        </w:drawing>
      </w:r>
      <w:r>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t xml:space="preserve"> </w:t>
      </w:r>
      <w:r w:rsidRPr="00C25F8D">
        <w:rPr>
          <w:rFonts w:ascii="Calibri" w:hAnsi="Calibri"/>
          <w:noProof/>
          <w:sz w:val="24"/>
          <w:szCs w:val="24"/>
          <w:lang w:eastAsia="fr-FR"/>
        </w:rPr>
        <w:drawing>
          <wp:inline distT="0" distB="0" distL="0" distR="0">
            <wp:extent cx="1679999" cy="12600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1679999" cy="1260000"/>
                    </a:xfrm>
                    <a:prstGeom prst="rect">
                      <a:avLst/>
                    </a:prstGeom>
                  </pic:spPr>
                </pic:pic>
              </a:graphicData>
            </a:graphic>
          </wp:inline>
        </w:drawing>
      </w:r>
    </w:p>
    <w:p w:rsidR="00517766" w:rsidRDefault="00517766" w:rsidP="00517766">
      <w:pPr>
        <w:rPr>
          <w:rFonts w:ascii="Calibri" w:hAnsi="Calibri"/>
          <w:sz w:val="24"/>
          <w:szCs w:val="24"/>
        </w:rPr>
      </w:pPr>
      <w:r>
        <w:rPr>
          <w:rFonts w:ascii="Calibri" w:hAnsi="Calibri"/>
          <w:sz w:val="24"/>
          <w:szCs w:val="24"/>
        </w:rPr>
        <w:t xml:space="preserve"> </w:t>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rsidR="00196EBE" w:rsidRDefault="00C25F8D" w:rsidP="00731168">
      <w:pPr>
        <w:rPr>
          <w:rFonts w:ascii="Calibri" w:hAnsi="Calibri"/>
          <w:sz w:val="24"/>
          <w:szCs w:val="24"/>
        </w:rPr>
      </w:pPr>
      <w:r w:rsidRPr="00C25F8D">
        <w:rPr>
          <w:rFonts w:ascii="Calibri" w:hAnsi="Calibri"/>
          <w:b/>
          <w:sz w:val="24"/>
          <w:szCs w:val="24"/>
        </w:rPr>
        <w:t xml:space="preserve">46 </w:t>
      </w:r>
      <w:r>
        <w:rPr>
          <w:rFonts w:ascii="Arial" w:hAnsi="Arial" w:cs="Arial"/>
          <w:sz w:val="24"/>
          <w:szCs w:val="24"/>
        </w:rPr>
        <w:t>►</w:t>
      </w:r>
      <w:r w:rsidR="00244A45" w:rsidRPr="00244A45">
        <w:rPr>
          <w:rFonts w:ascii="Calibri" w:hAnsi="Calibri"/>
          <w:sz w:val="24"/>
          <w:szCs w:val="24"/>
        </w:rPr>
        <w:t xml:space="preserve">Le second calque propose </w:t>
      </w:r>
      <w:r w:rsidR="00244A45" w:rsidRPr="00A85529">
        <w:rPr>
          <w:rFonts w:ascii="Calibri" w:hAnsi="Calibri"/>
          <w:b/>
          <w:sz w:val="24"/>
          <w:szCs w:val="24"/>
        </w:rPr>
        <w:t>24 é</w:t>
      </w:r>
      <w:r w:rsidR="006C73D8" w:rsidRPr="00A85529">
        <w:rPr>
          <w:rFonts w:ascii="Calibri" w:hAnsi="Calibri"/>
          <w:b/>
          <w:sz w:val="24"/>
          <w:szCs w:val="24"/>
        </w:rPr>
        <w:t>tapes</w:t>
      </w:r>
      <w:r w:rsidR="006C73D8">
        <w:rPr>
          <w:rFonts w:ascii="Calibri" w:hAnsi="Calibri"/>
          <w:sz w:val="24"/>
          <w:szCs w:val="24"/>
        </w:rPr>
        <w:t xml:space="preserve"> où l</w:t>
      </w:r>
      <w:r w:rsidR="00244A45" w:rsidRPr="00244A45">
        <w:rPr>
          <w:rFonts w:ascii="Calibri" w:hAnsi="Calibri"/>
          <w:sz w:val="24"/>
          <w:szCs w:val="24"/>
        </w:rPr>
        <w:t>es lieux de décès des Morts de Tulle associés à une bataille, et donc à une période, sont reliés par des</w:t>
      </w:r>
      <w:r w:rsidR="00517766">
        <w:rPr>
          <w:rFonts w:ascii="Calibri" w:hAnsi="Calibri"/>
          <w:sz w:val="24"/>
          <w:szCs w:val="24"/>
        </w:rPr>
        <w:t xml:space="preserve"> lignes ou </w:t>
      </w:r>
      <w:r w:rsidR="00244A45" w:rsidRPr="00244A45">
        <w:rPr>
          <w:rFonts w:ascii="Calibri" w:hAnsi="Calibri"/>
          <w:sz w:val="24"/>
          <w:szCs w:val="24"/>
        </w:rPr>
        <w:t xml:space="preserve">des polygones </w:t>
      </w:r>
      <w:r w:rsidR="00517766">
        <w:rPr>
          <w:rFonts w:ascii="Calibri" w:hAnsi="Calibri"/>
          <w:sz w:val="24"/>
          <w:szCs w:val="24"/>
        </w:rPr>
        <w:t xml:space="preserve">quand les lignes se rejoignent. </w:t>
      </w:r>
      <w:r w:rsidR="00244A45" w:rsidRPr="00244A45">
        <w:rPr>
          <w:rFonts w:ascii="Calibri" w:hAnsi="Calibri"/>
          <w:sz w:val="24"/>
          <w:szCs w:val="24"/>
        </w:rPr>
        <w:t xml:space="preserve"> </w:t>
      </w:r>
      <w:r w:rsidR="00517766">
        <w:rPr>
          <w:rFonts w:ascii="Calibri" w:hAnsi="Calibri"/>
          <w:sz w:val="24"/>
          <w:szCs w:val="24"/>
        </w:rPr>
        <w:t xml:space="preserve">Ces  lignes </w:t>
      </w:r>
      <w:r w:rsidR="00060810">
        <w:rPr>
          <w:rFonts w:ascii="Calibri" w:hAnsi="Calibri"/>
          <w:sz w:val="24"/>
          <w:szCs w:val="24"/>
        </w:rPr>
        <w:t xml:space="preserve">se </w:t>
      </w:r>
      <w:r w:rsidR="00244A45" w:rsidRPr="00244A45">
        <w:rPr>
          <w:rFonts w:ascii="Calibri" w:hAnsi="Calibri"/>
          <w:sz w:val="24"/>
          <w:szCs w:val="24"/>
        </w:rPr>
        <w:t>distinguent par des couleurs dif</w:t>
      </w:r>
      <w:r w:rsidR="00D03278">
        <w:rPr>
          <w:rFonts w:ascii="Calibri" w:hAnsi="Calibri"/>
          <w:sz w:val="24"/>
          <w:szCs w:val="24"/>
        </w:rPr>
        <w:t>férentes en fonction des années : bleu clair pour 1914, vert clair pour 1915, marron pour 1916 ; rose pour 1917 ; bleu foncé et vert pour 1918.</w:t>
      </w:r>
    </w:p>
    <w:p w:rsidR="00BC2D9E" w:rsidRDefault="00BC2D9E" w:rsidP="00BC2D9E">
      <w:pPr>
        <w:jc w:val="center"/>
        <w:rPr>
          <w:rFonts w:ascii="Calibri" w:hAnsi="Calibri"/>
          <w:sz w:val="24"/>
          <w:szCs w:val="24"/>
        </w:rPr>
      </w:pPr>
      <w:r w:rsidRPr="00256764">
        <w:rPr>
          <w:rFonts w:ascii="Arial" w:hAnsi="Arial" w:cs="Arial"/>
          <w:b/>
          <w:sz w:val="24"/>
          <w:szCs w:val="24"/>
        </w:rPr>
        <w:t>►</w:t>
      </w:r>
      <w:r w:rsidR="00C25F8D">
        <w:rPr>
          <w:rFonts w:ascii="Calibri" w:hAnsi="Calibri"/>
          <w:b/>
          <w:sz w:val="24"/>
          <w:szCs w:val="24"/>
        </w:rPr>
        <w:t>D</w:t>
      </w:r>
      <w:r w:rsidRPr="00256764">
        <w:rPr>
          <w:rFonts w:ascii="Calibri" w:hAnsi="Calibri"/>
          <w:b/>
          <w:sz w:val="24"/>
          <w:szCs w:val="24"/>
        </w:rPr>
        <w:t xml:space="preserve">iapositive </w:t>
      </w:r>
      <w:r w:rsidR="00C25F8D">
        <w:rPr>
          <w:rFonts w:ascii="Calibri" w:hAnsi="Calibri"/>
          <w:b/>
          <w:sz w:val="24"/>
          <w:szCs w:val="24"/>
        </w:rPr>
        <w:t>47</w:t>
      </w:r>
    </w:p>
    <w:p w:rsidR="00BC2D9E" w:rsidRDefault="00C25F8D" w:rsidP="00BC2D9E">
      <w:pPr>
        <w:jc w:val="center"/>
        <w:rPr>
          <w:rFonts w:ascii="Calibri" w:hAnsi="Calibri"/>
          <w:sz w:val="24"/>
          <w:szCs w:val="24"/>
        </w:rPr>
      </w:pPr>
      <w:r w:rsidRPr="00C25F8D">
        <w:rPr>
          <w:rFonts w:ascii="Calibri" w:hAnsi="Calibri"/>
          <w:noProof/>
          <w:sz w:val="24"/>
          <w:szCs w:val="24"/>
          <w:lang w:eastAsia="fr-FR"/>
        </w:rPr>
        <w:drawing>
          <wp:inline distT="0" distB="0" distL="0" distR="0">
            <wp:extent cx="1679999" cy="12600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679999" cy="1260000"/>
                    </a:xfrm>
                    <a:prstGeom prst="rect">
                      <a:avLst/>
                    </a:prstGeom>
                  </pic:spPr>
                </pic:pic>
              </a:graphicData>
            </a:graphic>
          </wp:inline>
        </w:drawing>
      </w:r>
    </w:p>
    <w:p w:rsidR="00517766" w:rsidRPr="00517766" w:rsidRDefault="00C25F8D" w:rsidP="00517766">
      <w:pPr>
        <w:rPr>
          <w:rFonts w:ascii="Calibri" w:hAnsi="Calibri"/>
          <w:sz w:val="24"/>
          <w:szCs w:val="24"/>
        </w:rPr>
      </w:pPr>
      <w:r w:rsidRPr="00C25F8D">
        <w:rPr>
          <w:rFonts w:cs="Arial"/>
          <w:b/>
          <w:sz w:val="24"/>
          <w:szCs w:val="24"/>
        </w:rPr>
        <w:t xml:space="preserve">47 </w:t>
      </w:r>
      <w:r w:rsidRPr="00C25F8D">
        <w:rPr>
          <w:rFonts w:ascii="Arial" w:hAnsi="Arial" w:cs="Arial"/>
          <w:b/>
          <w:sz w:val="24"/>
          <w:szCs w:val="24"/>
        </w:rPr>
        <w:t>►</w:t>
      </w:r>
      <w:r w:rsidR="00517766" w:rsidRPr="00517766">
        <w:rPr>
          <w:rFonts w:ascii="Calibri" w:hAnsi="Calibri"/>
          <w:sz w:val="24"/>
          <w:szCs w:val="24"/>
        </w:rPr>
        <w:t xml:space="preserve">Les trois premières étapes du parcours chronologique concernent la </w:t>
      </w:r>
      <w:r w:rsidR="00517766" w:rsidRPr="00517766">
        <w:rPr>
          <w:rFonts w:ascii="Calibri" w:hAnsi="Calibri"/>
          <w:b/>
          <w:sz w:val="24"/>
          <w:szCs w:val="24"/>
        </w:rPr>
        <w:t>bataille des frontières</w:t>
      </w:r>
      <w:r w:rsidR="00517766" w:rsidRPr="00517766">
        <w:rPr>
          <w:rFonts w:ascii="Calibri" w:hAnsi="Calibri"/>
          <w:sz w:val="24"/>
          <w:szCs w:val="24"/>
        </w:rPr>
        <w:t xml:space="preserve">. Du 19 au 22 août 1914, dans le cadre d’offensives menées par les armées françaises, des soldats de Tulle sont tombés </w:t>
      </w:r>
      <w:r w:rsidR="00BC2D9E">
        <w:rPr>
          <w:rFonts w:ascii="Calibri" w:hAnsi="Calibri"/>
          <w:sz w:val="24"/>
          <w:szCs w:val="24"/>
        </w:rPr>
        <w:t>en Alsace-Lorraine (…), en Ardenne belge (…</w:t>
      </w:r>
      <w:r w:rsidR="00FE3787">
        <w:rPr>
          <w:rFonts w:ascii="Calibri" w:hAnsi="Calibri"/>
          <w:sz w:val="24"/>
          <w:szCs w:val="24"/>
        </w:rPr>
        <w:t>), en Sambre-et-Meuse.</w:t>
      </w:r>
    </w:p>
    <w:p w:rsidR="00517766" w:rsidRPr="00517766" w:rsidRDefault="00FE3787" w:rsidP="00517766">
      <w:pPr>
        <w:rPr>
          <w:rFonts w:ascii="Calibri" w:hAnsi="Calibri"/>
          <w:sz w:val="24"/>
          <w:szCs w:val="24"/>
        </w:rPr>
      </w:pPr>
      <w:r>
        <w:rPr>
          <w:rFonts w:ascii="Calibri" w:hAnsi="Calibri"/>
          <w:sz w:val="24"/>
          <w:szCs w:val="24"/>
        </w:rPr>
        <w:t>La quatrième étape</w:t>
      </w:r>
      <w:r w:rsidR="00517766" w:rsidRPr="00517766">
        <w:rPr>
          <w:rFonts w:ascii="Calibri" w:hAnsi="Calibri"/>
          <w:sz w:val="24"/>
          <w:szCs w:val="24"/>
        </w:rPr>
        <w:t xml:space="preserve"> concerne la </w:t>
      </w:r>
      <w:r w:rsidR="00517766" w:rsidRPr="00FE3787">
        <w:rPr>
          <w:rFonts w:ascii="Calibri" w:hAnsi="Calibri"/>
          <w:b/>
          <w:sz w:val="24"/>
          <w:szCs w:val="24"/>
        </w:rPr>
        <w:t>Grande retraite</w:t>
      </w:r>
      <w:r w:rsidR="00517766" w:rsidRPr="00517766">
        <w:rPr>
          <w:rFonts w:ascii="Calibri" w:hAnsi="Calibri"/>
          <w:sz w:val="24"/>
          <w:szCs w:val="24"/>
        </w:rPr>
        <w:t xml:space="preserve"> qui se déroule du 24 août au 4 septembre 1914 : on retrouve des Morts de Tulle des Ardennes, </w:t>
      </w:r>
      <w:r w:rsidR="00BC2D9E">
        <w:rPr>
          <w:rFonts w:ascii="Calibri" w:hAnsi="Calibri"/>
          <w:sz w:val="24"/>
          <w:szCs w:val="24"/>
        </w:rPr>
        <w:t>fin août (…</w:t>
      </w:r>
      <w:r w:rsidR="00517766" w:rsidRPr="00517766">
        <w:rPr>
          <w:rFonts w:ascii="Calibri" w:hAnsi="Calibri"/>
          <w:sz w:val="24"/>
          <w:szCs w:val="24"/>
        </w:rPr>
        <w:t>) à la Marne, début</w:t>
      </w:r>
      <w:r w:rsidR="00BC2D9E">
        <w:rPr>
          <w:rFonts w:ascii="Calibri" w:hAnsi="Calibri"/>
          <w:sz w:val="24"/>
          <w:szCs w:val="24"/>
        </w:rPr>
        <w:t xml:space="preserve"> septembre (…</w:t>
      </w:r>
      <w:r>
        <w:rPr>
          <w:rFonts w:ascii="Calibri" w:hAnsi="Calibri"/>
          <w:sz w:val="24"/>
          <w:szCs w:val="24"/>
        </w:rPr>
        <w:t>).</w:t>
      </w:r>
    </w:p>
    <w:p w:rsidR="00517766" w:rsidRPr="00517766" w:rsidRDefault="00517766" w:rsidP="00517766">
      <w:pPr>
        <w:rPr>
          <w:rFonts w:ascii="Calibri" w:hAnsi="Calibri"/>
          <w:sz w:val="24"/>
          <w:szCs w:val="24"/>
        </w:rPr>
      </w:pPr>
      <w:r w:rsidRPr="00517766">
        <w:rPr>
          <w:rFonts w:ascii="Calibri" w:hAnsi="Calibri"/>
          <w:sz w:val="24"/>
          <w:szCs w:val="24"/>
        </w:rPr>
        <w:t xml:space="preserve">La cinquième étape concerne </w:t>
      </w:r>
      <w:r w:rsidRPr="00FE3787">
        <w:rPr>
          <w:rFonts w:ascii="Calibri" w:hAnsi="Calibri"/>
          <w:b/>
          <w:sz w:val="24"/>
          <w:szCs w:val="24"/>
        </w:rPr>
        <w:t>la première bataille de la Marne</w:t>
      </w:r>
      <w:r w:rsidRPr="00517766">
        <w:rPr>
          <w:rFonts w:ascii="Calibri" w:hAnsi="Calibri"/>
          <w:sz w:val="24"/>
          <w:szCs w:val="24"/>
        </w:rPr>
        <w:t xml:space="preserve"> qui se déroule du 5 au 12 septembre 1914. Les soldats de Tulle appartenant à la 4e armée française du général de Langle de Cary sont engagés dans la </w:t>
      </w:r>
      <w:r w:rsidRPr="00BC2D9E">
        <w:rPr>
          <w:rFonts w:ascii="Calibri" w:hAnsi="Calibri"/>
          <w:b/>
          <w:sz w:val="24"/>
          <w:szCs w:val="24"/>
        </w:rPr>
        <w:t>bataille de Vitry-le-François</w:t>
      </w:r>
      <w:r w:rsidRPr="00517766">
        <w:rPr>
          <w:rFonts w:ascii="Calibri" w:hAnsi="Calibri"/>
          <w:sz w:val="24"/>
          <w:szCs w:val="24"/>
        </w:rPr>
        <w:t xml:space="preserve"> et so</w:t>
      </w:r>
      <w:r w:rsidR="00FE3787">
        <w:rPr>
          <w:rFonts w:ascii="Calibri" w:hAnsi="Calibri"/>
          <w:sz w:val="24"/>
          <w:szCs w:val="24"/>
        </w:rPr>
        <w:t>nt tombés au sud de cette ville (…)</w:t>
      </w:r>
    </w:p>
    <w:p w:rsidR="00517766" w:rsidRDefault="00517766" w:rsidP="00517766">
      <w:pPr>
        <w:rPr>
          <w:rFonts w:ascii="Calibri" w:hAnsi="Calibri"/>
          <w:sz w:val="24"/>
          <w:szCs w:val="24"/>
        </w:rPr>
      </w:pPr>
      <w:r w:rsidRPr="00517766">
        <w:rPr>
          <w:rFonts w:ascii="Calibri" w:hAnsi="Calibri"/>
          <w:sz w:val="24"/>
          <w:szCs w:val="24"/>
        </w:rPr>
        <w:t xml:space="preserve">La sixième étape montre qu’après la Marne, les armées allemandes ne sont pas vaincues, </w:t>
      </w:r>
      <w:r w:rsidRPr="00FE3787">
        <w:rPr>
          <w:rFonts w:ascii="Calibri" w:hAnsi="Calibri"/>
          <w:b/>
          <w:sz w:val="24"/>
          <w:szCs w:val="24"/>
        </w:rPr>
        <w:t>la bataille de Flirey</w:t>
      </w:r>
      <w:r w:rsidRPr="00517766">
        <w:rPr>
          <w:rFonts w:ascii="Calibri" w:hAnsi="Calibri"/>
          <w:sz w:val="24"/>
          <w:szCs w:val="24"/>
        </w:rPr>
        <w:t xml:space="preserve"> du 19 septembre au 11 octobre 1914, va leur permettre de constituer le saillant de Saint-Mihiel et de stabiliser la ligne de front dans cette région en creusant les premières tranchées.</w:t>
      </w:r>
    </w:p>
    <w:p w:rsidR="00FE3787" w:rsidRPr="00FE3787" w:rsidRDefault="00FE3787" w:rsidP="00FE3787">
      <w:pPr>
        <w:rPr>
          <w:rFonts w:ascii="Calibri" w:hAnsi="Calibri"/>
          <w:sz w:val="24"/>
          <w:szCs w:val="24"/>
        </w:rPr>
      </w:pPr>
      <w:r w:rsidRPr="00FE3787">
        <w:rPr>
          <w:rFonts w:ascii="Calibri" w:hAnsi="Calibri"/>
          <w:sz w:val="24"/>
          <w:szCs w:val="24"/>
        </w:rPr>
        <w:t xml:space="preserve">La </w:t>
      </w:r>
      <w:r w:rsidRPr="00BC2D9E">
        <w:rPr>
          <w:rFonts w:ascii="Calibri" w:hAnsi="Calibri"/>
          <w:b/>
          <w:sz w:val="24"/>
          <w:szCs w:val="24"/>
        </w:rPr>
        <w:t>ligne de front en octobre 1914</w:t>
      </w:r>
      <w:r w:rsidRPr="00FE3787">
        <w:rPr>
          <w:rFonts w:ascii="Calibri" w:hAnsi="Calibri"/>
          <w:sz w:val="24"/>
          <w:szCs w:val="24"/>
        </w:rPr>
        <w:t xml:space="preserve"> (tracé en noir sur la carte long de 729 km), montre combien le saillant de Saint-Mihiel est une position stratégique pour les Allemands qui fragilise l’approvisionnement de la place forte de Verdun e</w:t>
      </w:r>
      <w:r>
        <w:rPr>
          <w:rFonts w:ascii="Calibri" w:hAnsi="Calibri"/>
          <w:sz w:val="24"/>
          <w:szCs w:val="24"/>
        </w:rPr>
        <w:t>n coupant la voie Verdun-Nancy.</w:t>
      </w:r>
    </w:p>
    <w:p w:rsidR="00C25F8D" w:rsidRDefault="00C25F8D" w:rsidP="00FE3787">
      <w:pPr>
        <w:rPr>
          <w:rFonts w:ascii="Calibri" w:hAnsi="Calibri"/>
          <w:sz w:val="24"/>
          <w:szCs w:val="24"/>
        </w:rPr>
      </w:pPr>
    </w:p>
    <w:p w:rsidR="00FE3787" w:rsidRDefault="00FE3787" w:rsidP="00FE3787">
      <w:pPr>
        <w:rPr>
          <w:rFonts w:ascii="Calibri" w:hAnsi="Calibri"/>
          <w:sz w:val="24"/>
          <w:szCs w:val="24"/>
        </w:rPr>
      </w:pPr>
      <w:r w:rsidRPr="00FE3787">
        <w:rPr>
          <w:rFonts w:ascii="Calibri" w:hAnsi="Calibri"/>
          <w:sz w:val="24"/>
          <w:szCs w:val="24"/>
        </w:rPr>
        <w:lastRenderedPageBreak/>
        <w:t xml:space="preserve">Avec le blocage de la ligne de front à l’est de la Marne, s’engage la </w:t>
      </w:r>
      <w:r w:rsidRPr="00FE3787">
        <w:rPr>
          <w:rFonts w:ascii="Calibri" w:hAnsi="Calibri"/>
          <w:b/>
          <w:sz w:val="24"/>
          <w:szCs w:val="24"/>
        </w:rPr>
        <w:t>course à la mer</w:t>
      </w:r>
      <w:r w:rsidRPr="00FE3787">
        <w:rPr>
          <w:rFonts w:ascii="Calibri" w:hAnsi="Calibri"/>
          <w:sz w:val="24"/>
          <w:szCs w:val="24"/>
        </w:rPr>
        <w:t xml:space="preserve">, dernière phase de la guerre de mouvement. En ce qui concerne les soldats de Tulle, on peut en suivre les évolutions dans l’Aisne et dans le Pas-de-Calais en septembre et octobre 1914 (8e étape). La </w:t>
      </w:r>
      <w:r w:rsidRPr="00FE3787">
        <w:rPr>
          <w:rFonts w:ascii="Calibri" w:hAnsi="Calibri"/>
          <w:b/>
          <w:sz w:val="24"/>
          <w:szCs w:val="24"/>
        </w:rPr>
        <w:t>bataille des Flandres</w:t>
      </w:r>
      <w:r w:rsidRPr="00FE3787">
        <w:rPr>
          <w:rFonts w:ascii="Calibri" w:hAnsi="Calibri"/>
          <w:sz w:val="24"/>
          <w:szCs w:val="24"/>
        </w:rPr>
        <w:t xml:space="preserve"> en novembre-décembre 1914 (9e étape) termine la phase de la course à la mer. La ligne de front rejoint alors la mer du nord au-dessus de Nieuport, et la guerre de position va s’installer jusqu’au printemps 1918.</w:t>
      </w:r>
    </w:p>
    <w:p w:rsidR="00BC2D9E" w:rsidRPr="00FE3787" w:rsidRDefault="00BC2D9E" w:rsidP="00FE3787">
      <w:pPr>
        <w:rPr>
          <w:rFonts w:ascii="Calibri" w:hAnsi="Calibri"/>
          <w:sz w:val="24"/>
          <w:szCs w:val="24"/>
        </w:rPr>
      </w:pPr>
    </w:p>
    <w:p w:rsidR="00D03278" w:rsidRDefault="00FE3787" w:rsidP="00FE3787">
      <w:pPr>
        <w:rPr>
          <w:rFonts w:ascii="Calibri" w:hAnsi="Calibri"/>
          <w:sz w:val="24"/>
          <w:szCs w:val="24"/>
        </w:rPr>
      </w:pPr>
      <w:r w:rsidRPr="00FE3787">
        <w:rPr>
          <w:rFonts w:ascii="Calibri" w:hAnsi="Calibri"/>
          <w:sz w:val="24"/>
          <w:szCs w:val="24"/>
        </w:rPr>
        <w:t xml:space="preserve">De 1915 à 1917 vont se succéder une série d’offensives de la part des armées françaises et britanniques, dans </w:t>
      </w:r>
      <w:r w:rsidRPr="00917DB0">
        <w:rPr>
          <w:rFonts w:ascii="Calibri" w:hAnsi="Calibri"/>
          <w:sz w:val="24"/>
          <w:szCs w:val="24"/>
          <w:u w:val="single"/>
        </w:rPr>
        <w:t>l’espoir d’obtenir une véritable percée</w:t>
      </w:r>
      <w:r w:rsidRPr="00FE3787">
        <w:rPr>
          <w:rFonts w:ascii="Calibri" w:hAnsi="Calibri"/>
          <w:sz w:val="24"/>
          <w:szCs w:val="24"/>
        </w:rPr>
        <w:t>. Elles auront toutes pour résultat des gains territoriaux dérisoires,</w:t>
      </w:r>
      <w:r w:rsidR="00917DB0">
        <w:rPr>
          <w:rFonts w:ascii="Calibri" w:hAnsi="Calibri"/>
          <w:sz w:val="24"/>
          <w:szCs w:val="24"/>
        </w:rPr>
        <w:t xml:space="preserve"> au prix de pertes humaines considérables</w:t>
      </w:r>
      <w:r w:rsidRPr="00FE3787">
        <w:rPr>
          <w:rFonts w:ascii="Calibri" w:hAnsi="Calibri"/>
          <w:sz w:val="24"/>
          <w:szCs w:val="24"/>
        </w:rPr>
        <w:t>. Le tribut payé par les soldats de Tulle témoigne de l’importance du carnage.</w:t>
      </w:r>
    </w:p>
    <w:p w:rsidR="00FE3787" w:rsidRPr="00FE3787" w:rsidRDefault="00FE3787" w:rsidP="00FE3787">
      <w:pPr>
        <w:rPr>
          <w:rFonts w:ascii="Calibri" w:hAnsi="Calibri"/>
          <w:sz w:val="24"/>
          <w:szCs w:val="24"/>
        </w:rPr>
      </w:pPr>
      <w:r w:rsidRPr="00FE3787">
        <w:rPr>
          <w:rFonts w:ascii="Calibri" w:hAnsi="Calibri"/>
          <w:sz w:val="24"/>
          <w:szCs w:val="24"/>
        </w:rPr>
        <w:t xml:space="preserve">On retrouve des Morts de Tulle lors de la </w:t>
      </w:r>
      <w:r w:rsidRPr="00FE3787">
        <w:rPr>
          <w:rFonts w:ascii="Calibri" w:hAnsi="Calibri"/>
          <w:b/>
          <w:sz w:val="24"/>
          <w:szCs w:val="24"/>
        </w:rPr>
        <w:t>première bataille de Champagne</w:t>
      </w:r>
      <w:r w:rsidRPr="00FE3787">
        <w:rPr>
          <w:rFonts w:ascii="Calibri" w:hAnsi="Calibri"/>
          <w:sz w:val="24"/>
          <w:szCs w:val="24"/>
        </w:rPr>
        <w:t xml:space="preserve"> du 14 décembre 1914 au 19 mars 1915 (10e étape), et quelques kilomètres plus au nord on repère la </w:t>
      </w:r>
      <w:r w:rsidRPr="00FE3787">
        <w:rPr>
          <w:rFonts w:ascii="Calibri" w:hAnsi="Calibri"/>
          <w:b/>
          <w:sz w:val="24"/>
          <w:szCs w:val="24"/>
        </w:rPr>
        <w:t>seconde bataille de Champagne</w:t>
      </w:r>
      <w:r w:rsidRPr="00FE3787">
        <w:rPr>
          <w:rFonts w:ascii="Calibri" w:hAnsi="Calibri"/>
          <w:sz w:val="24"/>
          <w:szCs w:val="24"/>
        </w:rPr>
        <w:t xml:space="preserve"> du 25 septembre au 6 octobre 1915 (prise de Tahure le dernier jour de l’offensive) (13e étape). La </w:t>
      </w:r>
      <w:r w:rsidRPr="00FE3787">
        <w:rPr>
          <w:rFonts w:ascii="Calibri" w:hAnsi="Calibri"/>
          <w:b/>
          <w:sz w:val="24"/>
          <w:szCs w:val="24"/>
        </w:rPr>
        <w:t>seconde bataille de l’Artois</w:t>
      </w:r>
      <w:r w:rsidRPr="00FE3787">
        <w:rPr>
          <w:rFonts w:ascii="Calibri" w:hAnsi="Calibri"/>
          <w:sz w:val="24"/>
          <w:szCs w:val="24"/>
        </w:rPr>
        <w:t xml:space="preserve"> se déroule du 9 mai au 25 juin 1915 (12e étape), et la </w:t>
      </w:r>
      <w:r w:rsidRPr="00FE3787">
        <w:rPr>
          <w:rFonts w:ascii="Calibri" w:hAnsi="Calibri"/>
          <w:b/>
          <w:sz w:val="24"/>
          <w:szCs w:val="24"/>
        </w:rPr>
        <w:t>troisième bataille de l’Artois</w:t>
      </w:r>
      <w:r w:rsidRPr="00FE3787">
        <w:rPr>
          <w:rFonts w:ascii="Calibri" w:hAnsi="Calibri"/>
          <w:sz w:val="24"/>
          <w:szCs w:val="24"/>
        </w:rPr>
        <w:t xml:space="preserve"> du 25 septembre au 4 novembre 1915 (14e étape). Le Portrait statistique rappelle que le 25 septembre 1915, premier jour de l’offensive d’automne, fut le jour le plus meurtrier de la Grande Guerre pour les soldats de Tulle avec 29 morts, dont 16 à Neuville-Sai</w:t>
      </w:r>
      <w:r>
        <w:rPr>
          <w:rFonts w:ascii="Calibri" w:hAnsi="Calibri"/>
          <w:sz w:val="24"/>
          <w:szCs w:val="24"/>
        </w:rPr>
        <w:t>nt-Vaast dans le Pas-de-Calais.</w:t>
      </w:r>
    </w:p>
    <w:p w:rsidR="00FE3787" w:rsidRDefault="00FE3787" w:rsidP="00FE3787">
      <w:pPr>
        <w:rPr>
          <w:rFonts w:ascii="Calibri" w:hAnsi="Calibri"/>
          <w:sz w:val="24"/>
          <w:szCs w:val="24"/>
        </w:rPr>
      </w:pPr>
      <w:r w:rsidRPr="00FE3787">
        <w:rPr>
          <w:rFonts w:ascii="Calibri" w:hAnsi="Calibri"/>
          <w:sz w:val="24"/>
          <w:szCs w:val="24"/>
        </w:rPr>
        <w:t xml:space="preserve">Les soldats de Tulle ont également subi des pertes lors d’offensives allemandes, comme la </w:t>
      </w:r>
      <w:r w:rsidRPr="00FE3787">
        <w:rPr>
          <w:rFonts w:ascii="Calibri" w:hAnsi="Calibri"/>
          <w:b/>
          <w:sz w:val="24"/>
          <w:szCs w:val="24"/>
        </w:rPr>
        <w:t>deuxième bataille d’Ypres</w:t>
      </w:r>
      <w:r w:rsidRPr="00FE3787">
        <w:rPr>
          <w:rFonts w:ascii="Calibri" w:hAnsi="Calibri"/>
          <w:sz w:val="24"/>
          <w:szCs w:val="24"/>
        </w:rPr>
        <w:t xml:space="preserve"> en Belgique du 22 avril au 24 mai 1915  (11e étape), et surtout lors de l’immense </w:t>
      </w:r>
      <w:r w:rsidRPr="00FE3787">
        <w:rPr>
          <w:rFonts w:ascii="Calibri" w:hAnsi="Calibri"/>
          <w:b/>
          <w:sz w:val="24"/>
          <w:szCs w:val="24"/>
        </w:rPr>
        <w:t>bataille de Verdun</w:t>
      </w:r>
      <w:r w:rsidRPr="00FE3787">
        <w:rPr>
          <w:rFonts w:ascii="Calibri" w:hAnsi="Calibri"/>
          <w:sz w:val="24"/>
          <w:szCs w:val="24"/>
        </w:rPr>
        <w:t xml:space="preserve"> du 21 février au 19 décembre 1916 (15e étape). Sur les dix mois de combats, l’enfer de Verdun se solde par 37 Morts de Tulle (environ 6% des 648 morts</w:t>
      </w:r>
      <w:r>
        <w:rPr>
          <w:rFonts w:ascii="Calibri" w:hAnsi="Calibri"/>
          <w:sz w:val="24"/>
          <w:szCs w:val="24"/>
        </w:rPr>
        <w:t>)</w:t>
      </w:r>
    </w:p>
    <w:p w:rsidR="00FE3787" w:rsidRPr="00FE3787" w:rsidRDefault="00FE3787" w:rsidP="00FE3787">
      <w:pPr>
        <w:rPr>
          <w:rFonts w:ascii="Calibri" w:hAnsi="Calibri"/>
          <w:sz w:val="24"/>
          <w:szCs w:val="24"/>
        </w:rPr>
      </w:pPr>
      <w:r w:rsidRPr="00FE3787">
        <w:rPr>
          <w:rFonts w:ascii="Calibri" w:hAnsi="Calibri"/>
          <w:sz w:val="24"/>
          <w:szCs w:val="24"/>
        </w:rPr>
        <w:t xml:space="preserve">Il y aura encore de nombreux morts à la </w:t>
      </w:r>
      <w:r w:rsidRPr="00FE3787">
        <w:rPr>
          <w:rFonts w:ascii="Calibri" w:hAnsi="Calibri"/>
          <w:b/>
          <w:sz w:val="24"/>
          <w:szCs w:val="24"/>
        </w:rPr>
        <w:t>bataille du Chemin des Dames</w:t>
      </w:r>
      <w:r w:rsidRPr="00FE3787">
        <w:rPr>
          <w:rFonts w:ascii="Calibri" w:hAnsi="Calibri"/>
          <w:sz w:val="24"/>
          <w:szCs w:val="24"/>
        </w:rPr>
        <w:t xml:space="preserve"> du 16 avril au 24 octobre 1917 (16e étape), et lors de la </w:t>
      </w:r>
      <w:r w:rsidRPr="00FE3787">
        <w:rPr>
          <w:rFonts w:ascii="Calibri" w:hAnsi="Calibri"/>
          <w:b/>
          <w:sz w:val="24"/>
          <w:szCs w:val="24"/>
        </w:rPr>
        <w:t>deuxième bataille de Verdun</w:t>
      </w:r>
      <w:r w:rsidRPr="00FE3787">
        <w:rPr>
          <w:rFonts w:ascii="Calibri" w:hAnsi="Calibri"/>
          <w:sz w:val="24"/>
          <w:szCs w:val="24"/>
        </w:rPr>
        <w:t xml:space="preserve"> du 20 août au 18 septembre 1917 (17e étape). L’échec sanglant de l’offensive Nivelle, dès les premiers jours des combats, sera à l’origine de</w:t>
      </w:r>
      <w:r>
        <w:rPr>
          <w:rFonts w:ascii="Calibri" w:hAnsi="Calibri"/>
          <w:sz w:val="24"/>
          <w:szCs w:val="24"/>
        </w:rPr>
        <w:t>s mutineries du printemps 1917.</w:t>
      </w:r>
    </w:p>
    <w:p w:rsidR="00FE3787" w:rsidRDefault="00FE3787" w:rsidP="00FE3787">
      <w:pPr>
        <w:rPr>
          <w:rFonts w:ascii="Calibri" w:hAnsi="Calibri"/>
          <w:sz w:val="24"/>
          <w:szCs w:val="24"/>
        </w:rPr>
      </w:pPr>
      <w:r w:rsidRPr="00FE3787">
        <w:rPr>
          <w:rFonts w:ascii="Calibri" w:hAnsi="Calibri"/>
          <w:sz w:val="24"/>
          <w:szCs w:val="24"/>
        </w:rPr>
        <w:t xml:space="preserve"> Suite à la sortie de la guerre de la Russie révolutionnaire, les alliés doivent faire face à la vaste </w:t>
      </w:r>
      <w:r w:rsidRPr="00FE3787">
        <w:rPr>
          <w:rFonts w:ascii="Calibri" w:hAnsi="Calibri"/>
          <w:b/>
          <w:sz w:val="24"/>
          <w:szCs w:val="24"/>
        </w:rPr>
        <w:t>offensive allemande du Printemps</w:t>
      </w:r>
      <w:r w:rsidRPr="00FE3787">
        <w:rPr>
          <w:rFonts w:ascii="Calibri" w:hAnsi="Calibri"/>
          <w:sz w:val="24"/>
          <w:szCs w:val="24"/>
        </w:rPr>
        <w:t xml:space="preserve"> du 21 mars au 18 juillet 1918 (18e étape). La guerre de mouvement reprend, en témoigne le vaste polygone des morts de Tulle (en bleu foncé sur la carte) dont les limites s’approchent des villes de Compiègne, Villers-Cotterêts et Château-Thierry. La </w:t>
      </w:r>
      <w:r w:rsidRPr="00FE3787">
        <w:rPr>
          <w:rFonts w:ascii="Calibri" w:hAnsi="Calibri"/>
          <w:b/>
          <w:sz w:val="24"/>
          <w:szCs w:val="24"/>
        </w:rPr>
        <w:t>seconde bataille de la Marne</w:t>
      </w:r>
      <w:r w:rsidRPr="00FE3787">
        <w:rPr>
          <w:rFonts w:ascii="Calibri" w:hAnsi="Calibri"/>
          <w:sz w:val="24"/>
          <w:szCs w:val="24"/>
        </w:rPr>
        <w:t xml:space="preserve"> du 15 au 20 juillet 1918 (19e étape), est la dernière grande offensive allemande de la guerre, et elle se solde par un échec.</w:t>
      </w:r>
    </w:p>
    <w:p w:rsidR="00BC2D9E" w:rsidRDefault="00FE3787" w:rsidP="00FE3787">
      <w:pPr>
        <w:rPr>
          <w:rFonts w:ascii="Calibri" w:hAnsi="Calibri"/>
          <w:sz w:val="24"/>
          <w:szCs w:val="24"/>
        </w:rPr>
      </w:pPr>
      <w:r w:rsidRPr="00FE3787">
        <w:rPr>
          <w:rFonts w:ascii="Calibri" w:hAnsi="Calibri"/>
          <w:sz w:val="24"/>
          <w:szCs w:val="24"/>
        </w:rPr>
        <w:t xml:space="preserve">La </w:t>
      </w:r>
      <w:r w:rsidRPr="00FE3787">
        <w:rPr>
          <w:rFonts w:ascii="Calibri" w:hAnsi="Calibri"/>
          <w:b/>
          <w:sz w:val="24"/>
          <w:szCs w:val="24"/>
        </w:rPr>
        <w:t>contre-offensive alliée</w:t>
      </w:r>
      <w:r w:rsidRPr="00FE3787">
        <w:rPr>
          <w:rFonts w:ascii="Calibri" w:hAnsi="Calibri"/>
          <w:sz w:val="24"/>
          <w:szCs w:val="24"/>
        </w:rPr>
        <w:t xml:space="preserve"> du 18 juillet au 6 août 1918 (étape 20), et </w:t>
      </w:r>
      <w:r w:rsidRPr="00FE3787">
        <w:rPr>
          <w:rFonts w:ascii="Calibri" w:hAnsi="Calibri"/>
          <w:b/>
          <w:sz w:val="24"/>
          <w:szCs w:val="24"/>
        </w:rPr>
        <w:t>l‘offensive des Cent-Jours</w:t>
      </w:r>
      <w:r w:rsidRPr="00FE3787">
        <w:rPr>
          <w:rFonts w:ascii="Calibri" w:hAnsi="Calibri"/>
          <w:sz w:val="24"/>
          <w:szCs w:val="24"/>
        </w:rPr>
        <w:t xml:space="preserve"> du 8 août au 11 novembre (étape 21) sont marquées par l’implication décisive des troupes américaines et l’utilisation des chars d’assaut. La progression dans la libération du territoire français peut se lire à travers le déplacement vers le nord-est des lie</w:t>
      </w:r>
      <w:r w:rsidR="00BC2D9E">
        <w:rPr>
          <w:rFonts w:ascii="Calibri" w:hAnsi="Calibri"/>
          <w:sz w:val="24"/>
          <w:szCs w:val="24"/>
        </w:rPr>
        <w:t>ux de décès des soldats de Tulle. (…)</w:t>
      </w:r>
    </w:p>
    <w:p w:rsidR="00FE3787" w:rsidRDefault="00FE3787" w:rsidP="00FE3787">
      <w:pPr>
        <w:rPr>
          <w:rFonts w:ascii="Calibri" w:hAnsi="Calibri"/>
          <w:sz w:val="24"/>
          <w:szCs w:val="24"/>
        </w:rPr>
      </w:pPr>
      <w:r w:rsidRPr="00FE3787">
        <w:rPr>
          <w:rFonts w:ascii="Calibri" w:hAnsi="Calibri"/>
          <w:sz w:val="24"/>
          <w:szCs w:val="24"/>
        </w:rPr>
        <w:t xml:space="preserve"> La </w:t>
      </w:r>
      <w:r w:rsidRPr="00BC2D9E">
        <w:rPr>
          <w:rFonts w:ascii="Calibri" w:hAnsi="Calibri"/>
          <w:b/>
          <w:sz w:val="24"/>
          <w:szCs w:val="24"/>
        </w:rPr>
        <w:t>ligne de front à l’Armistice du 11 novembre 1918</w:t>
      </w:r>
      <w:r w:rsidRPr="00FE3787">
        <w:rPr>
          <w:rFonts w:ascii="Calibri" w:hAnsi="Calibri"/>
          <w:sz w:val="24"/>
          <w:szCs w:val="24"/>
        </w:rPr>
        <w:t xml:space="preserve"> (tracé en noir sur la carte long de 338 km) montre l’ampleur du terrain reconquis des Flandres en Belgique au saillant de Saint-Mihiel.</w:t>
      </w:r>
    </w:p>
    <w:p w:rsidR="00C25F8D" w:rsidRDefault="00C25F8D" w:rsidP="00C80083">
      <w:pPr>
        <w:jc w:val="center"/>
        <w:rPr>
          <w:rFonts w:ascii="Calibri" w:hAnsi="Calibri"/>
          <w:b/>
          <w:sz w:val="24"/>
          <w:szCs w:val="24"/>
        </w:rPr>
      </w:pPr>
    </w:p>
    <w:p w:rsidR="00C80083" w:rsidRDefault="00C80083" w:rsidP="00C80083">
      <w:pPr>
        <w:jc w:val="center"/>
        <w:rPr>
          <w:rFonts w:ascii="Calibri" w:hAnsi="Calibri"/>
          <w:sz w:val="24"/>
          <w:szCs w:val="24"/>
        </w:rPr>
      </w:pPr>
      <w:r w:rsidRPr="00256764">
        <w:rPr>
          <w:rFonts w:ascii="Arial" w:hAnsi="Arial" w:cs="Arial"/>
          <w:b/>
          <w:sz w:val="24"/>
          <w:szCs w:val="24"/>
        </w:rPr>
        <w:lastRenderedPageBreak/>
        <w:t>►</w:t>
      </w:r>
      <w:r w:rsidR="00C25F8D">
        <w:rPr>
          <w:rFonts w:ascii="Calibri" w:hAnsi="Calibri"/>
          <w:b/>
          <w:sz w:val="24"/>
          <w:szCs w:val="24"/>
        </w:rPr>
        <w:t>D</w:t>
      </w:r>
      <w:r w:rsidRPr="00256764">
        <w:rPr>
          <w:rFonts w:ascii="Calibri" w:hAnsi="Calibri"/>
          <w:b/>
          <w:sz w:val="24"/>
          <w:szCs w:val="24"/>
        </w:rPr>
        <w:t xml:space="preserve">iapositive </w:t>
      </w:r>
      <w:r w:rsidR="00C25F8D">
        <w:rPr>
          <w:rFonts w:ascii="Calibri" w:hAnsi="Calibri"/>
          <w:b/>
          <w:sz w:val="24"/>
          <w:szCs w:val="24"/>
        </w:rPr>
        <w:t>48</w:t>
      </w:r>
    </w:p>
    <w:p w:rsidR="00276E66" w:rsidRDefault="00C25F8D" w:rsidP="00BC2D9E">
      <w:pPr>
        <w:jc w:val="center"/>
        <w:rPr>
          <w:rFonts w:ascii="Calibri" w:hAnsi="Calibri"/>
          <w:sz w:val="24"/>
          <w:szCs w:val="24"/>
        </w:rPr>
      </w:pPr>
      <w:r w:rsidRPr="00C25F8D">
        <w:rPr>
          <w:rFonts w:ascii="Calibri" w:hAnsi="Calibri"/>
          <w:noProof/>
          <w:sz w:val="24"/>
          <w:szCs w:val="24"/>
          <w:lang w:eastAsia="fr-FR"/>
        </w:rPr>
        <w:drawing>
          <wp:inline distT="0" distB="0" distL="0" distR="0">
            <wp:extent cx="1679999" cy="12600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1679999" cy="1260000"/>
                    </a:xfrm>
                    <a:prstGeom prst="rect">
                      <a:avLst/>
                    </a:prstGeom>
                  </pic:spPr>
                </pic:pic>
              </a:graphicData>
            </a:graphic>
          </wp:inline>
        </w:drawing>
      </w:r>
    </w:p>
    <w:p w:rsidR="00BC2D9E" w:rsidRDefault="00C25F8D" w:rsidP="00276E66">
      <w:pPr>
        <w:rPr>
          <w:rFonts w:ascii="Calibri" w:hAnsi="Calibri"/>
          <w:sz w:val="24"/>
          <w:szCs w:val="24"/>
        </w:rPr>
      </w:pPr>
      <w:r w:rsidRPr="00C25F8D">
        <w:rPr>
          <w:b/>
          <w:sz w:val="24"/>
          <w:szCs w:val="24"/>
        </w:rPr>
        <w:t xml:space="preserve">48 </w:t>
      </w:r>
      <w:r w:rsidRPr="00C25F8D">
        <w:rPr>
          <w:rFonts w:ascii="Arial" w:hAnsi="Arial" w:cs="Arial"/>
          <w:b/>
          <w:sz w:val="24"/>
          <w:szCs w:val="24"/>
        </w:rPr>
        <w:t>►</w:t>
      </w:r>
      <w:r w:rsidR="00276E66" w:rsidRPr="00276E66">
        <w:rPr>
          <w:rFonts w:ascii="Calibri" w:hAnsi="Calibri"/>
          <w:sz w:val="24"/>
          <w:szCs w:val="24"/>
        </w:rPr>
        <w:t xml:space="preserve">Le </w:t>
      </w:r>
      <w:r w:rsidR="00276E66" w:rsidRPr="00276E66">
        <w:rPr>
          <w:rFonts w:ascii="Calibri" w:hAnsi="Calibri"/>
          <w:b/>
          <w:sz w:val="24"/>
          <w:szCs w:val="24"/>
        </w:rPr>
        <w:t>front d’Orient</w:t>
      </w:r>
      <w:r w:rsidR="00276E66" w:rsidRPr="00276E66">
        <w:rPr>
          <w:rFonts w:ascii="Calibri" w:hAnsi="Calibri"/>
          <w:sz w:val="24"/>
          <w:szCs w:val="24"/>
        </w:rPr>
        <w:t xml:space="preserve"> (23e étape) </w:t>
      </w:r>
      <w:r w:rsidR="006F4539">
        <w:rPr>
          <w:rFonts w:ascii="Calibri" w:hAnsi="Calibri"/>
          <w:sz w:val="24"/>
          <w:szCs w:val="24"/>
        </w:rPr>
        <w:t>co</w:t>
      </w:r>
      <w:bookmarkStart w:id="0" w:name="_GoBack"/>
      <w:bookmarkEnd w:id="0"/>
      <w:r w:rsidR="006F4539">
        <w:rPr>
          <w:rFonts w:ascii="Calibri" w:hAnsi="Calibri"/>
          <w:sz w:val="24"/>
          <w:szCs w:val="24"/>
        </w:rPr>
        <w:t xml:space="preserve">ncerne seulement </w:t>
      </w:r>
      <w:r w:rsidR="006F4539">
        <w:rPr>
          <w:rFonts w:ascii="Calibri" w:hAnsi="Calibri"/>
          <w:sz w:val="24"/>
          <w:szCs w:val="24"/>
          <w:u w:val="single"/>
        </w:rPr>
        <w:t>14</w:t>
      </w:r>
      <w:r w:rsidR="006F4539" w:rsidRPr="006F4539">
        <w:rPr>
          <w:rFonts w:ascii="Calibri" w:hAnsi="Calibri"/>
          <w:sz w:val="24"/>
          <w:szCs w:val="24"/>
          <w:u w:val="single"/>
        </w:rPr>
        <w:t xml:space="preserve"> Morts pour la France de Tulle</w:t>
      </w:r>
      <w:r w:rsidR="006F4539">
        <w:rPr>
          <w:rFonts w:ascii="Calibri" w:hAnsi="Calibri"/>
          <w:sz w:val="24"/>
          <w:szCs w:val="24"/>
        </w:rPr>
        <w:t xml:space="preserve">. Il </w:t>
      </w:r>
      <w:r w:rsidR="00276E66" w:rsidRPr="00276E66">
        <w:rPr>
          <w:rFonts w:ascii="Calibri" w:hAnsi="Calibri"/>
          <w:sz w:val="24"/>
          <w:szCs w:val="24"/>
        </w:rPr>
        <w:t xml:space="preserve">est évoqué à travers le parcours du 176e régiment d’infanterie que l’on peut suivre depuis son débarquement dans la presqu’île de Gallipoli en mai 1915, jusqu’à son passage à Salonique et ses combats en Macédoine en octobre-novembre 1915. </w:t>
      </w:r>
    </w:p>
    <w:p w:rsidR="00276E66" w:rsidRDefault="00276E66" w:rsidP="00276E66">
      <w:pPr>
        <w:rPr>
          <w:rFonts w:ascii="Calibri" w:hAnsi="Calibri"/>
          <w:sz w:val="24"/>
          <w:szCs w:val="24"/>
        </w:rPr>
      </w:pPr>
      <w:r w:rsidRPr="00276E66">
        <w:rPr>
          <w:rFonts w:ascii="Calibri" w:hAnsi="Calibri"/>
          <w:sz w:val="24"/>
          <w:szCs w:val="24"/>
        </w:rPr>
        <w:t xml:space="preserve">Il est possible de découvrir les évolutions du front dans les Balkans de 1916 à 1918, en suivant les lieux de décès en Albanie, en Serbie et en Bulgarie, de soldats de Tulle appartenant à divers régiments. Les combats vont même se prolonger bien après l’Armistice du 11 </w:t>
      </w:r>
      <w:r w:rsidR="00917DB0">
        <w:rPr>
          <w:rFonts w:ascii="Calibri" w:hAnsi="Calibri"/>
          <w:sz w:val="24"/>
          <w:szCs w:val="24"/>
        </w:rPr>
        <w:t>novembre 1918, car on peut rappeler</w:t>
      </w:r>
      <w:r w:rsidRPr="00276E66">
        <w:rPr>
          <w:rFonts w:ascii="Calibri" w:hAnsi="Calibri"/>
          <w:sz w:val="24"/>
          <w:szCs w:val="24"/>
        </w:rPr>
        <w:t xml:space="preserve"> la présence d’un mort de Tulle à Berezivska (petite ville aujourd’hui en Ukraine), le 18 mars 19</w:t>
      </w:r>
      <w:r>
        <w:rPr>
          <w:rFonts w:ascii="Calibri" w:hAnsi="Calibri"/>
          <w:sz w:val="24"/>
          <w:szCs w:val="24"/>
        </w:rPr>
        <w:t>19, face à l’armée bolchévique.</w:t>
      </w:r>
    </w:p>
    <w:p w:rsidR="00EF712B" w:rsidRDefault="00EF712B" w:rsidP="00276E66">
      <w:pPr>
        <w:rPr>
          <w:rFonts w:ascii="Calibri" w:hAnsi="Calibri"/>
          <w:sz w:val="24"/>
          <w:szCs w:val="24"/>
        </w:rPr>
      </w:pPr>
      <w:r>
        <w:rPr>
          <w:rFonts w:ascii="Calibri" w:hAnsi="Calibri"/>
          <w:sz w:val="24"/>
          <w:szCs w:val="24"/>
        </w:rPr>
        <w:t xml:space="preserve">On peut aussi associer à cette étape les deux Morts en mer : </w:t>
      </w:r>
      <w:r w:rsidR="00BC2D9E">
        <w:rPr>
          <w:rFonts w:ascii="Calibri" w:hAnsi="Calibri"/>
          <w:sz w:val="24"/>
          <w:szCs w:val="24"/>
        </w:rPr>
        <w:t xml:space="preserve">on compte 1 Mort </w:t>
      </w:r>
      <w:r w:rsidR="00F543A3">
        <w:rPr>
          <w:rFonts w:ascii="Calibri" w:hAnsi="Calibri"/>
          <w:sz w:val="24"/>
          <w:szCs w:val="24"/>
        </w:rPr>
        <w:t>le 27 avril 1915, avec le torpillage du</w:t>
      </w:r>
      <w:r w:rsidRPr="00EF712B">
        <w:rPr>
          <w:rFonts w:ascii="Calibri" w:hAnsi="Calibri"/>
          <w:sz w:val="24"/>
          <w:szCs w:val="24"/>
        </w:rPr>
        <w:t xml:space="preserve"> croiseur cuirass</w:t>
      </w:r>
      <w:r w:rsidR="00F543A3">
        <w:rPr>
          <w:rFonts w:ascii="Calibri" w:hAnsi="Calibri"/>
          <w:sz w:val="24"/>
          <w:szCs w:val="24"/>
        </w:rPr>
        <w:t xml:space="preserve">é Léon Gambetta </w:t>
      </w:r>
      <w:r w:rsidRPr="00EF712B">
        <w:rPr>
          <w:rFonts w:ascii="Calibri" w:hAnsi="Calibri"/>
          <w:sz w:val="24"/>
          <w:szCs w:val="24"/>
        </w:rPr>
        <w:t xml:space="preserve">à l’entrée du canal d’Otrante en mer Adriatique par un sous-marin autrichien ; </w:t>
      </w:r>
      <w:r w:rsidR="00BC2D9E">
        <w:rPr>
          <w:rFonts w:ascii="Calibri" w:hAnsi="Calibri"/>
          <w:sz w:val="24"/>
          <w:szCs w:val="24"/>
        </w:rPr>
        <w:t xml:space="preserve"> et 1 Mort </w:t>
      </w:r>
      <w:r w:rsidRPr="00EF712B">
        <w:rPr>
          <w:rFonts w:ascii="Calibri" w:hAnsi="Calibri"/>
          <w:sz w:val="24"/>
          <w:szCs w:val="24"/>
        </w:rPr>
        <w:t xml:space="preserve">le 19 juillet 1917, </w:t>
      </w:r>
      <w:r w:rsidR="00F543A3">
        <w:rPr>
          <w:rFonts w:ascii="Calibri" w:hAnsi="Calibri"/>
          <w:sz w:val="24"/>
          <w:szCs w:val="24"/>
        </w:rPr>
        <w:t>avec le torpillage du</w:t>
      </w:r>
      <w:r w:rsidRPr="00EF712B">
        <w:rPr>
          <w:rFonts w:ascii="Calibri" w:hAnsi="Calibri"/>
          <w:sz w:val="24"/>
          <w:szCs w:val="24"/>
        </w:rPr>
        <w:t xml:space="preserve"> cargo  Eloby sous p</w:t>
      </w:r>
      <w:r w:rsidR="00F543A3">
        <w:rPr>
          <w:rFonts w:ascii="Calibri" w:hAnsi="Calibri"/>
          <w:sz w:val="24"/>
          <w:szCs w:val="24"/>
        </w:rPr>
        <w:t>avillon britannique</w:t>
      </w:r>
      <w:r w:rsidRPr="00EF712B">
        <w:rPr>
          <w:rFonts w:ascii="Calibri" w:hAnsi="Calibri"/>
          <w:sz w:val="24"/>
          <w:szCs w:val="24"/>
        </w:rPr>
        <w:t xml:space="preserve"> au large de Malte par un sous-marin allemand).</w:t>
      </w:r>
    </w:p>
    <w:p w:rsidR="00C25F8D" w:rsidRDefault="00C25F8D" w:rsidP="00276E66">
      <w:pPr>
        <w:rPr>
          <w:rFonts w:ascii="Calibri" w:hAnsi="Calibri"/>
          <w:sz w:val="24"/>
          <w:szCs w:val="24"/>
        </w:rPr>
      </w:pPr>
    </w:p>
    <w:p w:rsidR="00C80083" w:rsidRDefault="00C80083" w:rsidP="00C80083">
      <w:pPr>
        <w:jc w:val="center"/>
        <w:rPr>
          <w:rFonts w:ascii="Calibri" w:hAnsi="Calibri"/>
          <w:sz w:val="24"/>
          <w:szCs w:val="24"/>
        </w:rPr>
      </w:pPr>
      <w:r w:rsidRPr="00256764">
        <w:rPr>
          <w:rFonts w:ascii="Arial" w:hAnsi="Arial" w:cs="Arial"/>
          <w:b/>
          <w:sz w:val="24"/>
          <w:szCs w:val="24"/>
        </w:rPr>
        <w:t>►</w:t>
      </w:r>
      <w:r w:rsidR="00C25F8D">
        <w:rPr>
          <w:rFonts w:ascii="Calibri" w:hAnsi="Calibri"/>
          <w:b/>
          <w:sz w:val="24"/>
          <w:szCs w:val="24"/>
        </w:rPr>
        <w:t>D</w:t>
      </w:r>
      <w:r w:rsidRPr="00256764">
        <w:rPr>
          <w:rFonts w:ascii="Calibri" w:hAnsi="Calibri"/>
          <w:b/>
          <w:sz w:val="24"/>
          <w:szCs w:val="24"/>
        </w:rPr>
        <w:t xml:space="preserve">iapositive </w:t>
      </w:r>
      <w:r w:rsidR="00C25F8D">
        <w:rPr>
          <w:rFonts w:ascii="Calibri" w:hAnsi="Calibri"/>
          <w:b/>
          <w:sz w:val="24"/>
          <w:szCs w:val="24"/>
        </w:rPr>
        <w:t>49</w:t>
      </w:r>
    </w:p>
    <w:p w:rsidR="00276E66" w:rsidRPr="00276E66" w:rsidRDefault="00C25F8D" w:rsidP="00C80083">
      <w:pPr>
        <w:jc w:val="center"/>
        <w:rPr>
          <w:rFonts w:ascii="Calibri" w:hAnsi="Calibri"/>
          <w:sz w:val="24"/>
          <w:szCs w:val="24"/>
        </w:rPr>
      </w:pPr>
      <w:r w:rsidRPr="00C25F8D">
        <w:rPr>
          <w:rFonts w:ascii="Calibri" w:hAnsi="Calibri"/>
          <w:noProof/>
          <w:sz w:val="24"/>
          <w:szCs w:val="24"/>
          <w:lang w:eastAsia="fr-FR"/>
        </w:rPr>
        <w:drawing>
          <wp:inline distT="0" distB="0" distL="0" distR="0">
            <wp:extent cx="1679999" cy="126000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679999" cy="1260000"/>
                    </a:xfrm>
                    <a:prstGeom prst="rect">
                      <a:avLst/>
                    </a:prstGeom>
                  </pic:spPr>
                </pic:pic>
              </a:graphicData>
            </a:graphic>
          </wp:inline>
        </w:drawing>
      </w:r>
    </w:p>
    <w:p w:rsidR="00276E66" w:rsidRDefault="00C25F8D" w:rsidP="00276E66">
      <w:pPr>
        <w:rPr>
          <w:rFonts w:ascii="Calibri" w:hAnsi="Calibri"/>
          <w:sz w:val="24"/>
          <w:szCs w:val="24"/>
        </w:rPr>
      </w:pPr>
      <w:r w:rsidRPr="00C25F8D">
        <w:rPr>
          <w:rFonts w:cs="Arial"/>
          <w:b/>
          <w:sz w:val="24"/>
          <w:szCs w:val="24"/>
        </w:rPr>
        <w:t xml:space="preserve">49 </w:t>
      </w:r>
      <w:r w:rsidRPr="00C25F8D">
        <w:rPr>
          <w:rFonts w:ascii="Arial" w:hAnsi="Arial" w:cs="Arial"/>
          <w:b/>
          <w:sz w:val="24"/>
          <w:szCs w:val="24"/>
        </w:rPr>
        <w:t>►</w:t>
      </w:r>
      <w:r w:rsidR="00276E66" w:rsidRPr="00276E66">
        <w:rPr>
          <w:rFonts w:ascii="Calibri" w:hAnsi="Calibri"/>
          <w:sz w:val="24"/>
          <w:szCs w:val="24"/>
        </w:rPr>
        <w:t xml:space="preserve">Vers le </w:t>
      </w:r>
      <w:r w:rsidR="00276E66" w:rsidRPr="00276E66">
        <w:rPr>
          <w:rFonts w:ascii="Calibri" w:hAnsi="Calibri"/>
          <w:b/>
          <w:sz w:val="24"/>
          <w:szCs w:val="24"/>
        </w:rPr>
        <w:t>front italien</w:t>
      </w:r>
      <w:r w:rsidR="00276E66" w:rsidRPr="00276E66">
        <w:rPr>
          <w:rFonts w:ascii="Calibri" w:hAnsi="Calibri"/>
          <w:sz w:val="24"/>
          <w:szCs w:val="24"/>
        </w:rPr>
        <w:t xml:space="preserve"> de novembre 1917 à novembre 1918 (24e étape) permet de suivre les voies d’accès des renforts français (depuis Vintimille ou Modane) en direction des lieux de décès de </w:t>
      </w:r>
      <w:r w:rsidR="00276E66" w:rsidRPr="006F4539">
        <w:rPr>
          <w:rFonts w:ascii="Calibri" w:hAnsi="Calibri"/>
          <w:sz w:val="24"/>
          <w:szCs w:val="24"/>
          <w:u w:val="single"/>
        </w:rPr>
        <w:t>trois soldats de Tulle</w:t>
      </w:r>
      <w:r w:rsidR="00276E66" w:rsidRPr="00276E66">
        <w:rPr>
          <w:rFonts w:ascii="Calibri" w:hAnsi="Calibri"/>
          <w:sz w:val="24"/>
          <w:szCs w:val="24"/>
        </w:rPr>
        <w:t xml:space="preserve"> (Pastrengo, Monte Tomba, Asiago). Le parcours permet également de s’informer sur la </w:t>
      </w:r>
      <w:r w:rsidR="00276E66" w:rsidRPr="006A7AD5">
        <w:rPr>
          <w:rFonts w:ascii="Calibri" w:hAnsi="Calibri"/>
          <w:b/>
          <w:sz w:val="24"/>
          <w:szCs w:val="24"/>
        </w:rPr>
        <w:t>catastrophe ferroviaire de Saint-Michel-de-Maurienne</w:t>
      </w:r>
      <w:r w:rsidR="00276E66" w:rsidRPr="00276E66">
        <w:rPr>
          <w:rFonts w:ascii="Calibri" w:hAnsi="Calibri"/>
          <w:sz w:val="24"/>
          <w:szCs w:val="24"/>
        </w:rPr>
        <w:t>, dans la nuit du 12-13 décembre 1917. Le déraillement d’u</w:t>
      </w:r>
      <w:r w:rsidR="00DB7899">
        <w:rPr>
          <w:rFonts w:ascii="Calibri" w:hAnsi="Calibri"/>
          <w:sz w:val="24"/>
          <w:szCs w:val="24"/>
        </w:rPr>
        <w:t xml:space="preserve">n train de permissionnaires de </w:t>
      </w:r>
      <w:r w:rsidR="00276E66" w:rsidRPr="00276E66">
        <w:rPr>
          <w:rFonts w:ascii="Calibri" w:hAnsi="Calibri"/>
          <w:sz w:val="24"/>
          <w:szCs w:val="24"/>
        </w:rPr>
        <w:t xml:space="preserve">retour du front italien a fait près de 700 morts, dont une cinquantaine originaires du Limousin (on compte </w:t>
      </w:r>
      <w:r w:rsidR="00F543A3">
        <w:rPr>
          <w:rFonts w:ascii="Calibri" w:hAnsi="Calibri"/>
          <w:sz w:val="24"/>
          <w:szCs w:val="24"/>
          <w:u w:val="single"/>
        </w:rPr>
        <w:t>un Mort</w:t>
      </w:r>
      <w:r w:rsidR="00276E66" w:rsidRPr="006F4539">
        <w:rPr>
          <w:rFonts w:ascii="Calibri" w:hAnsi="Calibri"/>
          <w:sz w:val="24"/>
          <w:szCs w:val="24"/>
          <w:u w:val="single"/>
        </w:rPr>
        <w:t xml:space="preserve"> de Tulle</w:t>
      </w:r>
      <w:r w:rsidR="00276E66" w:rsidRPr="00276E66">
        <w:rPr>
          <w:rFonts w:ascii="Calibri" w:hAnsi="Calibri"/>
          <w:sz w:val="24"/>
          <w:szCs w:val="24"/>
        </w:rPr>
        <w:t>).</w:t>
      </w:r>
    </w:p>
    <w:p w:rsidR="00FA2158" w:rsidRDefault="00FA2158" w:rsidP="00276E66">
      <w:pPr>
        <w:rPr>
          <w:rFonts w:ascii="Calibri" w:hAnsi="Calibri"/>
          <w:sz w:val="24"/>
          <w:szCs w:val="24"/>
        </w:rPr>
      </w:pPr>
    </w:p>
    <w:p w:rsidR="000B3982" w:rsidRDefault="000B3982">
      <w:pPr>
        <w:rPr>
          <w:rFonts w:ascii="Calibri" w:hAnsi="Calibri"/>
          <w:b/>
          <w:sz w:val="24"/>
          <w:szCs w:val="24"/>
        </w:rPr>
      </w:pPr>
      <w:r>
        <w:rPr>
          <w:rFonts w:ascii="Calibri" w:hAnsi="Calibri"/>
          <w:b/>
          <w:sz w:val="24"/>
          <w:szCs w:val="24"/>
        </w:rPr>
        <w:br w:type="page"/>
      </w:r>
    </w:p>
    <w:p w:rsidR="00FA2158" w:rsidRPr="00FA2158" w:rsidRDefault="00FA2158" w:rsidP="000B3982">
      <w:pPr>
        <w:pBdr>
          <w:top w:val="single" w:sz="4" w:space="1" w:color="auto"/>
          <w:left w:val="single" w:sz="4" w:space="4" w:color="auto"/>
          <w:bottom w:val="single" w:sz="4" w:space="1" w:color="auto"/>
          <w:right w:val="single" w:sz="4" w:space="4" w:color="auto"/>
        </w:pBdr>
        <w:spacing w:after="0"/>
        <w:jc w:val="center"/>
        <w:rPr>
          <w:rFonts w:ascii="Calibri" w:hAnsi="Calibri"/>
          <w:b/>
          <w:sz w:val="24"/>
          <w:szCs w:val="24"/>
        </w:rPr>
      </w:pPr>
      <w:r w:rsidRPr="00FA2158">
        <w:rPr>
          <w:rFonts w:ascii="Calibri" w:hAnsi="Calibri"/>
          <w:b/>
          <w:sz w:val="24"/>
          <w:szCs w:val="24"/>
        </w:rPr>
        <w:lastRenderedPageBreak/>
        <w:t>Troisième calque: le parcours du 100e régiment d’infanterie de Tulle</w:t>
      </w:r>
    </w:p>
    <w:p w:rsidR="00F15BD3" w:rsidRDefault="00F15BD3" w:rsidP="000B3982">
      <w:pPr>
        <w:spacing w:after="0"/>
        <w:jc w:val="center"/>
        <w:rPr>
          <w:rFonts w:ascii="Arial" w:hAnsi="Arial" w:cs="Arial"/>
          <w:b/>
          <w:sz w:val="24"/>
          <w:szCs w:val="24"/>
        </w:rPr>
      </w:pPr>
    </w:p>
    <w:p w:rsidR="00FC4AB2" w:rsidRDefault="00FA2158" w:rsidP="00F15BD3">
      <w:pPr>
        <w:spacing w:after="0"/>
        <w:rPr>
          <w:rFonts w:ascii="Calibri" w:hAnsi="Calibri"/>
          <w:b/>
          <w:sz w:val="24"/>
          <w:szCs w:val="24"/>
        </w:rPr>
      </w:pPr>
      <w:r w:rsidRPr="00256764">
        <w:rPr>
          <w:rFonts w:ascii="Arial" w:hAnsi="Arial" w:cs="Arial"/>
          <w:b/>
          <w:sz w:val="24"/>
          <w:szCs w:val="24"/>
        </w:rPr>
        <w:t>►</w:t>
      </w:r>
      <w:r w:rsidR="002A5D12">
        <w:rPr>
          <w:rFonts w:ascii="Calibri" w:hAnsi="Calibri"/>
          <w:b/>
          <w:sz w:val="24"/>
          <w:szCs w:val="24"/>
        </w:rPr>
        <w:t>D</w:t>
      </w:r>
      <w:r w:rsidRPr="00256764">
        <w:rPr>
          <w:rFonts w:ascii="Calibri" w:hAnsi="Calibri"/>
          <w:b/>
          <w:sz w:val="24"/>
          <w:szCs w:val="24"/>
        </w:rPr>
        <w:t xml:space="preserve">iapositive </w:t>
      </w:r>
      <w:r w:rsidR="000753D5">
        <w:rPr>
          <w:rFonts w:ascii="Calibri" w:hAnsi="Calibri"/>
          <w:b/>
          <w:sz w:val="24"/>
          <w:szCs w:val="24"/>
        </w:rPr>
        <w:t>50</w:t>
      </w:r>
      <w:r w:rsidR="009D35DC">
        <w:rPr>
          <w:noProof/>
          <w:lang w:eastAsia="fr-FR"/>
        </w:rPr>
        <w:tab/>
      </w:r>
      <w:r w:rsidR="009D35DC">
        <w:rPr>
          <w:noProof/>
          <w:lang w:eastAsia="fr-FR"/>
        </w:rPr>
        <w:tab/>
      </w:r>
      <w:r w:rsidR="009D35DC">
        <w:rPr>
          <w:noProof/>
          <w:lang w:eastAsia="fr-FR"/>
        </w:rPr>
        <w:tab/>
      </w:r>
      <w:r w:rsidR="00D55AFE" w:rsidRPr="00FC4AB2">
        <w:rPr>
          <w:rFonts w:ascii="Arial" w:hAnsi="Arial" w:cs="Arial"/>
          <w:b/>
          <w:sz w:val="24"/>
          <w:szCs w:val="24"/>
        </w:rPr>
        <w:t>►</w:t>
      </w:r>
      <w:r w:rsidR="002A5D12">
        <w:rPr>
          <w:rFonts w:ascii="Calibri" w:hAnsi="Calibri"/>
          <w:b/>
          <w:sz w:val="24"/>
          <w:szCs w:val="24"/>
        </w:rPr>
        <w:t>D</w:t>
      </w:r>
      <w:r w:rsidR="000753D5">
        <w:rPr>
          <w:rFonts w:ascii="Calibri" w:hAnsi="Calibri"/>
          <w:b/>
          <w:sz w:val="24"/>
          <w:szCs w:val="24"/>
        </w:rPr>
        <w:t>iapositive 51</w:t>
      </w:r>
      <w:r w:rsidR="00F15BD3">
        <w:rPr>
          <w:rFonts w:ascii="Calibri" w:hAnsi="Calibri"/>
          <w:b/>
          <w:sz w:val="24"/>
          <w:szCs w:val="24"/>
        </w:rPr>
        <w:tab/>
      </w:r>
      <w:r w:rsidR="00F15BD3">
        <w:rPr>
          <w:rFonts w:ascii="Calibri" w:hAnsi="Calibri"/>
          <w:b/>
          <w:sz w:val="24"/>
          <w:szCs w:val="24"/>
        </w:rPr>
        <w:tab/>
      </w:r>
      <w:r w:rsidR="00F15BD3">
        <w:rPr>
          <w:rFonts w:ascii="Calibri" w:hAnsi="Calibri"/>
          <w:b/>
          <w:sz w:val="24"/>
          <w:szCs w:val="24"/>
        </w:rPr>
        <w:tab/>
      </w:r>
      <w:r w:rsidR="00F15BD3" w:rsidRPr="00256764">
        <w:rPr>
          <w:rFonts w:ascii="Arial" w:hAnsi="Arial" w:cs="Arial"/>
          <w:b/>
          <w:sz w:val="24"/>
          <w:szCs w:val="24"/>
        </w:rPr>
        <w:t>►</w:t>
      </w:r>
      <w:r w:rsidR="002A5D12">
        <w:rPr>
          <w:rFonts w:ascii="Calibri" w:hAnsi="Calibri"/>
          <w:b/>
          <w:sz w:val="24"/>
          <w:szCs w:val="24"/>
        </w:rPr>
        <w:t>D</w:t>
      </w:r>
      <w:r w:rsidR="00F15BD3" w:rsidRPr="00256764">
        <w:rPr>
          <w:rFonts w:ascii="Calibri" w:hAnsi="Calibri"/>
          <w:b/>
          <w:sz w:val="24"/>
          <w:szCs w:val="24"/>
        </w:rPr>
        <w:t xml:space="preserve">iapositive </w:t>
      </w:r>
      <w:r w:rsidR="00F15BD3">
        <w:rPr>
          <w:rFonts w:ascii="Calibri" w:hAnsi="Calibri"/>
          <w:b/>
          <w:sz w:val="24"/>
          <w:szCs w:val="24"/>
        </w:rPr>
        <w:t>52</w:t>
      </w:r>
    </w:p>
    <w:p w:rsidR="00186344" w:rsidRPr="00F81BC4" w:rsidRDefault="002A5D12" w:rsidP="00186344">
      <w:pPr>
        <w:spacing w:after="0"/>
        <w:rPr>
          <w:rFonts w:ascii="Calibri" w:hAnsi="Calibri"/>
          <w:sz w:val="24"/>
          <w:szCs w:val="24"/>
        </w:rPr>
      </w:pPr>
      <w:r w:rsidRPr="002A5D12">
        <w:rPr>
          <w:rFonts w:ascii="Calibri" w:hAnsi="Calibri"/>
          <w:noProof/>
          <w:sz w:val="24"/>
          <w:szCs w:val="24"/>
          <w:lang w:eastAsia="fr-FR"/>
        </w:rPr>
        <w:drawing>
          <wp:inline distT="0" distB="0" distL="0" distR="0">
            <wp:extent cx="1679999" cy="1260000"/>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679999" cy="1260000"/>
                    </a:xfrm>
                    <a:prstGeom prst="rect">
                      <a:avLst/>
                    </a:prstGeom>
                  </pic:spPr>
                </pic:pic>
              </a:graphicData>
            </a:graphic>
          </wp:inline>
        </w:drawing>
      </w:r>
      <w:r w:rsidR="009D35DC">
        <w:rPr>
          <w:rFonts w:ascii="Calibri" w:hAnsi="Calibri"/>
          <w:noProof/>
          <w:sz w:val="24"/>
          <w:szCs w:val="24"/>
          <w:lang w:eastAsia="fr-FR"/>
        </w:rPr>
        <w:tab/>
      </w:r>
      <w:r w:rsidR="009D35DC">
        <w:rPr>
          <w:rFonts w:ascii="Calibri" w:hAnsi="Calibri"/>
          <w:noProof/>
          <w:sz w:val="24"/>
          <w:szCs w:val="24"/>
          <w:lang w:eastAsia="fr-FR"/>
        </w:rPr>
        <w:tab/>
      </w:r>
      <w:r w:rsidRPr="002A5D12">
        <w:rPr>
          <w:rFonts w:ascii="Calibri" w:hAnsi="Calibri"/>
          <w:noProof/>
          <w:sz w:val="24"/>
          <w:szCs w:val="24"/>
          <w:lang w:eastAsia="fr-FR"/>
        </w:rPr>
        <w:drawing>
          <wp:inline distT="0" distB="0" distL="0" distR="0">
            <wp:extent cx="1679999" cy="12600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1679999" cy="1260000"/>
                    </a:xfrm>
                    <a:prstGeom prst="rect">
                      <a:avLst/>
                    </a:prstGeom>
                  </pic:spPr>
                </pic:pic>
              </a:graphicData>
            </a:graphic>
          </wp:inline>
        </w:drawing>
      </w:r>
      <w:r w:rsidR="009D35DC">
        <w:rPr>
          <w:noProof/>
          <w:lang w:eastAsia="fr-FR"/>
        </w:rPr>
        <w:tab/>
      </w:r>
      <w:r w:rsidR="009D35DC">
        <w:rPr>
          <w:noProof/>
          <w:lang w:eastAsia="fr-FR"/>
        </w:rPr>
        <w:tab/>
      </w:r>
      <w:r w:rsidR="00F15BD3">
        <w:rPr>
          <w:noProof/>
          <w:lang w:eastAsia="fr-FR"/>
        </w:rPr>
        <w:t xml:space="preserve"> </w:t>
      </w:r>
      <w:r w:rsidRPr="002A5D12">
        <w:rPr>
          <w:noProof/>
          <w:lang w:eastAsia="fr-FR"/>
        </w:rPr>
        <w:drawing>
          <wp:inline distT="0" distB="0" distL="0" distR="0">
            <wp:extent cx="1679999" cy="12600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1679999" cy="1260000"/>
                    </a:xfrm>
                    <a:prstGeom prst="rect">
                      <a:avLst/>
                    </a:prstGeom>
                  </pic:spPr>
                </pic:pic>
              </a:graphicData>
            </a:graphic>
          </wp:inline>
        </w:drawing>
      </w:r>
    </w:p>
    <w:p w:rsidR="00186344" w:rsidRDefault="009D35DC" w:rsidP="002A5D12">
      <w:pPr>
        <w:spacing w:after="0"/>
        <w:rPr>
          <w:rFonts w:ascii="Calibri" w:hAnsi="Calibri"/>
          <w:sz w:val="24"/>
          <w:szCs w:val="24"/>
        </w:rPr>
      </w:pPr>
      <w:r w:rsidRPr="002A5D12">
        <w:rPr>
          <w:rFonts w:cs="Arial"/>
          <w:b/>
          <w:sz w:val="24"/>
          <w:szCs w:val="24"/>
        </w:rPr>
        <w:t>50</w:t>
      </w:r>
      <w:r w:rsidRPr="002A5D12">
        <w:rPr>
          <w:rFonts w:ascii="Arial" w:hAnsi="Arial" w:cs="Arial"/>
          <w:b/>
          <w:sz w:val="24"/>
          <w:szCs w:val="24"/>
        </w:rPr>
        <w:t>►</w:t>
      </w:r>
      <w:r w:rsidR="0035460B" w:rsidRPr="0035460B">
        <w:rPr>
          <w:rFonts w:ascii="Calibri" w:hAnsi="Calibri"/>
          <w:sz w:val="24"/>
          <w:szCs w:val="24"/>
        </w:rPr>
        <w:t xml:space="preserve">Il est proposé de suivre les différentes étapes dans la Grande Guerre du 100e régiment d’infanterie de Tulle, depuis sa mobilisation et son départ pour le front </w:t>
      </w:r>
      <w:r w:rsidR="0035460B">
        <w:rPr>
          <w:rFonts w:ascii="Calibri" w:hAnsi="Calibri"/>
          <w:sz w:val="24"/>
          <w:szCs w:val="24"/>
        </w:rPr>
        <w:t>le 8 août 1914, jusqu’à son</w:t>
      </w:r>
      <w:r w:rsidR="0035460B" w:rsidRPr="0035460B">
        <w:rPr>
          <w:rFonts w:ascii="Calibri" w:hAnsi="Calibri"/>
          <w:sz w:val="24"/>
          <w:szCs w:val="24"/>
        </w:rPr>
        <w:t xml:space="preserve"> dernier engagement armé qui s’achève le 28 octobre 1918. </w:t>
      </w:r>
    </w:p>
    <w:p w:rsidR="002A5D12" w:rsidRPr="002A5D12" w:rsidRDefault="002A5D12" w:rsidP="002A5D12">
      <w:pPr>
        <w:spacing w:after="0"/>
        <w:rPr>
          <w:rFonts w:ascii="Calibri" w:hAnsi="Calibri"/>
          <w:sz w:val="24"/>
          <w:szCs w:val="24"/>
        </w:rPr>
      </w:pPr>
    </w:p>
    <w:p w:rsidR="00386FE8" w:rsidRDefault="009D35DC" w:rsidP="00F81BC4">
      <w:pPr>
        <w:spacing w:line="240" w:lineRule="auto"/>
        <w:rPr>
          <w:rFonts w:ascii="Calibri" w:hAnsi="Calibri"/>
          <w:sz w:val="24"/>
          <w:szCs w:val="24"/>
        </w:rPr>
      </w:pPr>
      <w:r w:rsidRPr="002A5D12">
        <w:rPr>
          <w:rFonts w:cs="Arial"/>
          <w:b/>
          <w:sz w:val="24"/>
          <w:szCs w:val="24"/>
        </w:rPr>
        <w:t>51</w:t>
      </w:r>
      <w:r w:rsidRPr="002A5D12">
        <w:rPr>
          <w:rFonts w:ascii="Arial" w:hAnsi="Arial" w:cs="Arial"/>
          <w:b/>
          <w:sz w:val="24"/>
          <w:szCs w:val="24"/>
        </w:rPr>
        <w:t>►</w:t>
      </w:r>
      <w:r w:rsidR="00DB7899" w:rsidRPr="00DB7899">
        <w:rPr>
          <w:rFonts w:cs="Arial"/>
          <w:sz w:val="24"/>
          <w:szCs w:val="24"/>
        </w:rPr>
        <w:t xml:space="preserve">Un petit détours statistique, avant de passer à la carte. </w:t>
      </w:r>
      <w:r w:rsidR="00DB7899">
        <w:rPr>
          <w:sz w:val="24"/>
          <w:szCs w:val="24"/>
        </w:rPr>
        <w:t>Cette partie concerne</w:t>
      </w:r>
      <w:r w:rsidR="0035460B" w:rsidRPr="0035460B">
        <w:rPr>
          <w:rFonts w:ascii="Calibri" w:hAnsi="Calibri"/>
          <w:sz w:val="24"/>
          <w:szCs w:val="24"/>
        </w:rPr>
        <w:t xml:space="preserve"> </w:t>
      </w:r>
      <w:r w:rsidR="0035460B" w:rsidRPr="0035460B">
        <w:rPr>
          <w:rFonts w:ascii="Calibri" w:hAnsi="Calibri"/>
          <w:b/>
          <w:sz w:val="24"/>
          <w:szCs w:val="24"/>
        </w:rPr>
        <w:t>62 des 648 Morts pour la France de Tulle</w:t>
      </w:r>
      <w:r w:rsidR="0035460B" w:rsidRPr="0035460B">
        <w:rPr>
          <w:rFonts w:ascii="Calibri" w:hAnsi="Calibri"/>
          <w:sz w:val="24"/>
          <w:szCs w:val="24"/>
        </w:rPr>
        <w:t xml:space="preserve"> (presque 10%).</w:t>
      </w:r>
      <w:r w:rsidR="0051451D">
        <w:rPr>
          <w:rFonts w:ascii="Calibri" w:hAnsi="Calibri"/>
          <w:sz w:val="24"/>
          <w:szCs w:val="24"/>
        </w:rPr>
        <w:t xml:space="preserve"> </w:t>
      </w:r>
      <w:r w:rsidR="00FC4AB2">
        <w:rPr>
          <w:rFonts w:ascii="Calibri" w:hAnsi="Calibri"/>
          <w:sz w:val="24"/>
          <w:szCs w:val="24"/>
        </w:rPr>
        <w:t>Pour retrouver toutes les informations sur chaque soldat</w:t>
      </w:r>
      <w:r w:rsidR="00DB7899">
        <w:rPr>
          <w:rFonts w:ascii="Calibri" w:hAnsi="Calibri"/>
          <w:sz w:val="24"/>
          <w:szCs w:val="24"/>
        </w:rPr>
        <w:t xml:space="preserve"> du 100</w:t>
      </w:r>
      <w:r w:rsidR="00DB7899" w:rsidRPr="00DB7899">
        <w:rPr>
          <w:rFonts w:ascii="Calibri" w:hAnsi="Calibri"/>
          <w:sz w:val="24"/>
          <w:szCs w:val="24"/>
          <w:vertAlign w:val="superscript"/>
        </w:rPr>
        <w:t>e</w:t>
      </w:r>
      <w:r w:rsidR="00DB7899">
        <w:rPr>
          <w:rFonts w:ascii="Calibri" w:hAnsi="Calibri"/>
          <w:sz w:val="24"/>
          <w:szCs w:val="24"/>
        </w:rPr>
        <w:t xml:space="preserve"> RI</w:t>
      </w:r>
      <w:r w:rsidR="00FC4AB2">
        <w:rPr>
          <w:rFonts w:ascii="Calibri" w:hAnsi="Calibri"/>
          <w:sz w:val="24"/>
          <w:szCs w:val="24"/>
        </w:rPr>
        <w:t>, u</w:t>
      </w:r>
      <w:r w:rsidR="0051451D">
        <w:rPr>
          <w:rFonts w:ascii="Calibri" w:hAnsi="Calibri"/>
          <w:sz w:val="24"/>
          <w:szCs w:val="24"/>
        </w:rPr>
        <w:t xml:space="preserve">n tableau statistique détaillé est disponible sur le </w:t>
      </w:r>
      <w:r w:rsidR="0051451D" w:rsidRPr="00FA2158">
        <w:rPr>
          <w:rFonts w:ascii="Calibri" w:hAnsi="Calibri"/>
          <w:i/>
          <w:sz w:val="24"/>
          <w:szCs w:val="24"/>
        </w:rPr>
        <w:t>site</w:t>
      </w:r>
      <w:r w:rsidR="00FA2158" w:rsidRPr="00FA2158">
        <w:rPr>
          <w:rFonts w:ascii="Calibri" w:hAnsi="Calibri"/>
          <w:i/>
          <w:sz w:val="24"/>
          <w:szCs w:val="24"/>
        </w:rPr>
        <w:t xml:space="preserve"> La Grande Guerre et le Limousin</w:t>
      </w:r>
      <w:r w:rsidR="00FC4AB2">
        <w:rPr>
          <w:rFonts w:ascii="Calibri" w:hAnsi="Calibri"/>
          <w:sz w:val="24"/>
          <w:szCs w:val="24"/>
        </w:rPr>
        <w:t xml:space="preserve">, il </w:t>
      </w:r>
      <w:r w:rsidR="006D170B">
        <w:rPr>
          <w:rFonts w:ascii="Calibri" w:hAnsi="Calibri"/>
          <w:sz w:val="24"/>
          <w:szCs w:val="24"/>
        </w:rPr>
        <w:t xml:space="preserve">comporte en </w:t>
      </w:r>
      <w:r w:rsidR="00FC4AB2">
        <w:rPr>
          <w:rFonts w:ascii="Calibri" w:hAnsi="Calibri"/>
          <w:sz w:val="24"/>
          <w:szCs w:val="24"/>
        </w:rPr>
        <w:t>plus</w:t>
      </w:r>
      <w:r w:rsidR="00386FE8">
        <w:rPr>
          <w:rFonts w:ascii="Calibri" w:hAnsi="Calibri"/>
          <w:sz w:val="24"/>
          <w:szCs w:val="24"/>
        </w:rPr>
        <w:t xml:space="preserve"> des onze indicateurs habituels, </w:t>
      </w:r>
      <w:r w:rsidR="006D170B">
        <w:rPr>
          <w:rFonts w:ascii="Calibri" w:hAnsi="Calibri"/>
          <w:sz w:val="24"/>
          <w:szCs w:val="24"/>
        </w:rPr>
        <w:t xml:space="preserve"> </w:t>
      </w:r>
      <w:r w:rsidR="006D170B" w:rsidRPr="009D35DC">
        <w:rPr>
          <w:rFonts w:ascii="Calibri" w:hAnsi="Calibri"/>
          <w:sz w:val="24"/>
          <w:szCs w:val="24"/>
          <w:u w:val="single"/>
        </w:rPr>
        <w:t>quatre</w:t>
      </w:r>
      <w:r w:rsidR="00FA2158" w:rsidRPr="009D35DC">
        <w:rPr>
          <w:rFonts w:ascii="Calibri" w:hAnsi="Calibri"/>
          <w:sz w:val="24"/>
          <w:szCs w:val="24"/>
          <w:u w:val="single"/>
        </w:rPr>
        <w:t xml:space="preserve"> autres indicateurs tirés des registres matricules</w:t>
      </w:r>
      <w:r w:rsidR="00186344">
        <w:rPr>
          <w:rFonts w:ascii="Calibri" w:hAnsi="Calibri"/>
          <w:sz w:val="24"/>
          <w:szCs w:val="24"/>
          <w:u w:val="single"/>
        </w:rPr>
        <w:t xml:space="preserve"> </w:t>
      </w:r>
      <w:r w:rsidR="00FA2158">
        <w:rPr>
          <w:rFonts w:ascii="Calibri" w:hAnsi="Calibri"/>
          <w:sz w:val="24"/>
          <w:szCs w:val="24"/>
        </w:rPr>
        <w:t xml:space="preserve"> en ligne auprès des Archives départementales de la Corrèz</w:t>
      </w:r>
      <w:r w:rsidR="00DB7899">
        <w:rPr>
          <w:rFonts w:ascii="Calibri" w:hAnsi="Calibri"/>
          <w:sz w:val="24"/>
          <w:szCs w:val="24"/>
        </w:rPr>
        <w:t xml:space="preserve">e : la profession, </w:t>
      </w:r>
      <w:r w:rsidR="00FA2158">
        <w:rPr>
          <w:rFonts w:ascii="Calibri" w:hAnsi="Calibri"/>
          <w:sz w:val="24"/>
          <w:szCs w:val="24"/>
        </w:rPr>
        <w:t>le degré d’instruction</w:t>
      </w:r>
      <w:r w:rsidR="00DB7899">
        <w:rPr>
          <w:rFonts w:ascii="Calibri" w:hAnsi="Calibri"/>
          <w:sz w:val="24"/>
          <w:szCs w:val="24"/>
        </w:rPr>
        <w:t xml:space="preserve"> et la taille</w:t>
      </w:r>
      <w:r w:rsidR="00FA2158">
        <w:rPr>
          <w:rFonts w:ascii="Calibri" w:hAnsi="Calibri"/>
          <w:sz w:val="24"/>
          <w:szCs w:val="24"/>
        </w:rPr>
        <w:t xml:space="preserve"> au moment du recrutement</w:t>
      </w:r>
      <w:r w:rsidR="006D170B">
        <w:rPr>
          <w:rFonts w:ascii="Calibri" w:hAnsi="Calibri"/>
          <w:sz w:val="24"/>
          <w:szCs w:val="24"/>
        </w:rPr>
        <w:t>, ainsi que le calcul de la durée de campagne</w:t>
      </w:r>
      <w:r w:rsidR="00DB7899">
        <w:rPr>
          <w:rFonts w:ascii="Calibri" w:hAnsi="Calibri"/>
          <w:sz w:val="24"/>
          <w:szCs w:val="24"/>
        </w:rPr>
        <w:t xml:space="preserve"> du soldat</w:t>
      </w:r>
      <w:r w:rsidR="00386FE8">
        <w:rPr>
          <w:rFonts w:ascii="Calibri" w:hAnsi="Calibri"/>
          <w:sz w:val="24"/>
          <w:szCs w:val="24"/>
        </w:rPr>
        <w:t xml:space="preserve">. </w:t>
      </w:r>
    </w:p>
    <w:p w:rsidR="00D55AFE" w:rsidRDefault="000753D5" w:rsidP="00F81BC4">
      <w:pPr>
        <w:spacing w:after="0" w:line="240" w:lineRule="auto"/>
        <w:rPr>
          <w:noProof/>
          <w:lang w:eastAsia="fr-FR"/>
        </w:rPr>
      </w:pPr>
      <w:r w:rsidRPr="00256764">
        <w:rPr>
          <w:rFonts w:ascii="Arial" w:hAnsi="Arial" w:cs="Arial"/>
          <w:b/>
          <w:sz w:val="24"/>
          <w:szCs w:val="24"/>
        </w:rPr>
        <w:t>►</w:t>
      </w:r>
      <w:r w:rsidR="002A5D12">
        <w:rPr>
          <w:rFonts w:ascii="Calibri" w:hAnsi="Calibri"/>
          <w:b/>
          <w:sz w:val="24"/>
          <w:szCs w:val="24"/>
        </w:rPr>
        <w:t>D</w:t>
      </w:r>
      <w:r w:rsidRPr="00256764">
        <w:rPr>
          <w:rFonts w:ascii="Calibri" w:hAnsi="Calibri"/>
          <w:b/>
          <w:sz w:val="24"/>
          <w:szCs w:val="24"/>
        </w:rPr>
        <w:t xml:space="preserve">iapositive </w:t>
      </w:r>
      <w:r>
        <w:rPr>
          <w:rFonts w:ascii="Calibri" w:hAnsi="Calibri"/>
          <w:b/>
          <w:sz w:val="24"/>
          <w:szCs w:val="24"/>
        </w:rPr>
        <w:t>53</w:t>
      </w:r>
      <w:r w:rsidR="00D55AFE">
        <w:rPr>
          <w:rFonts w:ascii="Calibri" w:hAnsi="Calibri"/>
          <w:b/>
          <w:sz w:val="24"/>
          <w:szCs w:val="24"/>
        </w:rPr>
        <w:tab/>
      </w:r>
      <w:r w:rsidR="00F15BD3">
        <w:rPr>
          <w:rFonts w:ascii="Calibri" w:hAnsi="Calibri"/>
          <w:b/>
          <w:sz w:val="24"/>
          <w:szCs w:val="24"/>
        </w:rPr>
        <w:tab/>
      </w:r>
      <w:r w:rsidR="009D35DC">
        <w:rPr>
          <w:rFonts w:ascii="Calibri" w:hAnsi="Calibri"/>
          <w:b/>
          <w:sz w:val="24"/>
          <w:szCs w:val="24"/>
        </w:rPr>
        <w:tab/>
      </w:r>
      <w:r w:rsidRPr="00256764">
        <w:rPr>
          <w:rFonts w:ascii="Arial" w:hAnsi="Arial" w:cs="Arial"/>
          <w:b/>
          <w:sz w:val="24"/>
          <w:szCs w:val="24"/>
        </w:rPr>
        <w:t>►</w:t>
      </w:r>
      <w:r w:rsidR="002A5D12">
        <w:rPr>
          <w:rFonts w:ascii="Calibri" w:hAnsi="Calibri"/>
          <w:b/>
          <w:sz w:val="24"/>
          <w:szCs w:val="24"/>
        </w:rPr>
        <w:t>D</w:t>
      </w:r>
      <w:r w:rsidRPr="00256764">
        <w:rPr>
          <w:rFonts w:ascii="Calibri" w:hAnsi="Calibri"/>
          <w:b/>
          <w:sz w:val="24"/>
          <w:szCs w:val="24"/>
        </w:rPr>
        <w:t xml:space="preserve">iapositive </w:t>
      </w:r>
      <w:r>
        <w:rPr>
          <w:rFonts w:ascii="Calibri" w:hAnsi="Calibri"/>
          <w:b/>
          <w:sz w:val="24"/>
          <w:szCs w:val="24"/>
        </w:rPr>
        <w:t>54</w:t>
      </w:r>
      <w:r>
        <w:rPr>
          <w:rFonts w:ascii="Calibri" w:hAnsi="Calibri"/>
          <w:b/>
          <w:sz w:val="24"/>
          <w:szCs w:val="24"/>
        </w:rPr>
        <w:tab/>
      </w:r>
      <w:r w:rsidR="00F15BD3">
        <w:rPr>
          <w:rFonts w:ascii="Calibri" w:hAnsi="Calibri"/>
          <w:b/>
          <w:sz w:val="24"/>
          <w:szCs w:val="24"/>
        </w:rPr>
        <w:tab/>
      </w:r>
      <w:r w:rsidR="009D35DC">
        <w:rPr>
          <w:rFonts w:ascii="Calibri" w:hAnsi="Calibri"/>
          <w:b/>
          <w:sz w:val="24"/>
          <w:szCs w:val="24"/>
        </w:rPr>
        <w:tab/>
      </w:r>
      <w:r w:rsidR="00D55AFE" w:rsidRPr="00256764">
        <w:rPr>
          <w:rFonts w:ascii="Arial" w:hAnsi="Arial" w:cs="Arial"/>
          <w:b/>
          <w:sz w:val="24"/>
          <w:szCs w:val="24"/>
        </w:rPr>
        <w:t>►</w:t>
      </w:r>
      <w:r w:rsidR="002A5D12">
        <w:rPr>
          <w:rFonts w:ascii="Calibri" w:hAnsi="Calibri"/>
          <w:b/>
          <w:sz w:val="24"/>
          <w:szCs w:val="24"/>
        </w:rPr>
        <w:t>D</w:t>
      </w:r>
      <w:r w:rsidR="00D55AFE" w:rsidRPr="00256764">
        <w:rPr>
          <w:rFonts w:ascii="Calibri" w:hAnsi="Calibri"/>
          <w:b/>
          <w:sz w:val="24"/>
          <w:szCs w:val="24"/>
        </w:rPr>
        <w:t xml:space="preserve">iapositive </w:t>
      </w:r>
      <w:r>
        <w:rPr>
          <w:rFonts w:ascii="Calibri" w:hAnsi="Calibri"/>
          <w:b/>
          <w:sz w:val="24"/>
          <w:szCs w:val="24"/>
        </w:rPr>
        <w:t>55</w:t>
      </w:r>
    </w:p>
    <w:p w:rsidR="00D55AFE" w:rsidRDefault="00F15BD3" w:rsidP="00F81BC4">
      <w:pPr>
        <w:spacing w:after="0" w:line="240" w:lineRule="auto"/>
        <w:rPr>
          <w:rFonts w:ascii="Calibri" w:hAnsi="Calibri"/>
          <w:sz w:val="24"/>
          <w:szCs w:val="24"/>
        </w:rPr>
      </w:pPr>
      <w:r>
        <w:rPr>
          <w:noProof/>
          <w:lang w:eastAsia="fr-FR"/>
        </w:rPr>
        <w:drawing>
          <wp:inline distT="0" distB="0" distL="0" distR="0">
            <wp:extent cx="1679913" cy="1260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9913" cy="1260000"/>
                    </a:xfrm>
                    <a:prstGeom prst="rect">
                      <a:avLst/>
                    </a:prstGeom>
                    <a:noFill/>
                  </pic:spPr>
                </pic:pic>
              </a:graphicData>
            </a:graphic>
          </wp:inline>
        </w:drawing>
      </w:r>
      <w:r>
        <w:rPr>
          <w:noProof/>
          <w:lang w:eastAsia="fr-FR"/>
        </w:rPr>
        <w:t xml:space="preserve">        </w:t>
      </w:r>
      <w:r w:rsidR="009D35DC">
        <w:rPr>
          <w:noProof/>
          <w:lang w:eastAsia="fr-FR"/>
        </w:rPr>
        <w:tab/>
      </w:r>
      <w:r>
        <w:rPr>
          <w:noProof/>
          <w:lang w:eastAsia="fr-FR"/>
        </w:rPr>
        <w:t xml:space="preserve"> </w:t>
      </w:r>
      <w:r w:rsidRPr="00F15BD3">
        <w:rPr>
          <w:noProof/>
          <w:lang w:eastAsia="fr-FR"/>
        </w:rPr>
        <w:drawing>
          <wp:inline distT="0" distB="0" distL="0" distR="0">
            <wp:extent cx="1679999" cy="12600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1679999" cy="1260000"/>
                    </a:xfrm>
                    <a:prstGeom prst="rect">
                      <a:avLst/>
                    </a:prstGeom>
                  </pic:spPr>
                </pic:pic>
              </a:graphicData>
            </a:graphic>
          </wp:inline>
        </w:drawing>
      </w:r>
      <w:r>
        <w:rPr>
          <w:noProof/>
          <w:lang w:eastAsia="fr-FR"/>
        </w:rPr>
        <w:t xml:space="preserve">          </w:t>
      </w:r>
      <w:r w:rsidR="009D35DC">
        <w:rPr>
          <w:noProof/>
          <w:lang w:eastAsia="fr-FR"/>
        </w:rPr>
        <w:tab/>
      </w:r>
      <w:r>
        <w:rPr>
          <w:noProof/>
          <w:lang w:eastAsia="fr-FR"/>
        </w:rPr>
        <w:t xml:space="preserve"> </w:t>
      </w:r>
      <w:r w:rsidRPr="00D55AFE">
        <w:rPr>
          <w:noProof/>
          <w:lang w:eastAsia="fr-FR"/>
        </w:rPr>
        <w:drawing>
          <wp:inline distT="0" distB="0" distL="0" distR="0">
            <wp:extent cx="1679999" cy="126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1679999" cy="1260000"/>
                    </a:xfrm>
                    <a:prstGeom prst="rect">
                      <a:avLst/>
                    </a:prstGeom>
                  </pic:spPr>
                </pic:pic>
              </a:graphicData>
            </a:graphic>
          </wp:inline>
        </w:drawing>
      </w:r>
      <w:r w:rsidR="00D55AFE">
        <w:rPr>
          <w:noProof/>
          <w:lang w:eastAsia="fr-FR"/>
        </w:rPr>
        <w:tab/>
      </w:r>
      <w:r w:rsidR="000753D5">
        <w:rPr>
          <w:noProof/>
          <w:lang w:eastAsia="fr-FR"/>
        </w:rPr>
        <w:t xml:space="preserve">                                  </w:t>
      </w:r>
    </w:p>
    <w:p w:rsidR="00F81BC4" w:rsidRDefault="00F81BC4" w:rsidP="00F81BC4">
      <w:pPr>
        <w:spacing w:line="240" w:lineRule="auto"/>
        <w:rPr>
          <w:rFonts w:cs="Arial"/>
          <w:sz w:val="24"/>
          <w:szCs w:val="24"/>
        </w:rPr>
      </w:pPr>
    </w:p>
    <w:p w:rsidR="00F15BD3" w:rsidRDefault="00F15BD3" w:rsidP="00F81BC4">
      <w:pPr>
        <w:spacing w:line="240" w:lineRule="auto"/>
        <w:rPr>
          <w:rFonts w:ascii="Calibri" w:hAnsi="Calibri"/>
          <w:sz w:val="24"/>
          <w:szCs w:val="24"/>
        </w:rPr>
      </w:pPr>
      <w:r>
        <w:rPr>
          <w:rFonts w:cs="Arial"/>
          <w:sz w:val="24"/>
          <w:szCs w:val="24"/>
        </w:rPr>
        <w:t>52</w:t>
      </w:r>
      <w:r w:rsidRPr="00F15BD3">
        <w:rPr>
          <w:rFonts w:ascii="Arial" w:hAnsi="Arial" w:cs="Arial"/>
          <w:sz w:val="24"/>
          <w:szCs w:val="24"/>
        </w:rPr>
        <w:t>►</w:t>
      </w:r>
      <w:r w:rsidR="00386FE8">
        <w:rPr>
          <w:rFonts w:ascii="Calibri" w:hAnsi="Calibri"/>
          <w:sz w:val="24"/>
          <w:szCs w:val="24"/>
        </w:rPr>
        <w:t>San</w:t>
      </w:r>
      <w:r w:rsidR="009D35DC">
        <w:rPr>
          <w:rFonts w:ascii="Calibri" w:hAnsi="Calibri"/>
          <w:sz w:val="24"/>
          <w:szCs w:val="24"/>
        </w:rPr>
        <w:t xml:space="preserve">s trop détailler le </w:t>
      </w:r>
      <w:r w:rsidR="00386FE8">
        <w:rPr>
          <w:rFonts w:ascii="Calibri" w:hAnsi="Calibri"/>
          <w:sz w:val="24"/>
          <w:szCs w:val="24"/>
        </w:rPr>
        <w:t>portrait st</w:t>
      </w:r>
      <w:r>
        <w:rPr>
          <w:rFonts w:ascii="Calibri" w:hAnsi="Calibri"/>
          <w:sz w:val="24"/>
          <w:szCs w:val="24"/>
        </w:rPr>
        <w:t>a</w:t>
      </w:r>
      <w:r w:rsidR="009D35DC">
        <w:rPr>
          <w:rFonts w:ascii="Calibri" w:hAnsi="Calibri"/>
          <w:sz w:val="24"/>
          <w:szCs w:val="24"/>
        </w:rPr>
        <w:t>tistique</w:t>
      </w:r>
      <w:r>
        <w:rPr>
          <w:rFonts w:ascii="Calibri" w:hAnsi="Calibri"/>
          <w:sz w:val="24"/>
          <w:szCs w:val="24"/>
        </w:rPr>
        <w:t>, on</w:t>
      </w:r>
      <w:r w:rsidR="009D35DC">
        <w:rPr>
          <w:rFonts w:ascii="Calibri" w:hAnsi="Calibri"/>
          <w:sz w:val="24"/>
          <w:szCs w:val="24"/>
        </w:rPr>
        <w:t xml:space="preserve"> retiendra que le premier indicateur donne</w:t>
      </w:r>
      <w:r>
        <w:rPr>
          <w:rFonts w:ascii="Calibri" w:hAnsi="Calibri"/>
          <w:sz w:val="24"/>
          <w:szCs w:val="24"/>
        </w:rPr>
        <w:t xml:space="preserve"> une image de la structure professionnelle à Tulle</w:t>
      </w:r>
      <w:r w:rsidR="009D35DC">
        <w:rPr>
          <w:rFonts w:ascii="Calibri" w:hAnsi="Calibri"/>
          <w:sz w:val="24"/>
          <w:szCs w:val="24"/>
        </w:rPr>
        <w:t xml:space="preserve"> pour des hommes de 20 ans, il y a un siècle </w:t>
      </w:r>
      <w:r w:rsidR="00386FE8">
        <w:rPr>
          <w:rFonts w:ascii="Calibri" w:hAnsi="Calibri"/>
          <w:sz w:val="24"/>
          <w:szCs w:val="24"/>
        </w:rPr>
        <w:t xml:space="preserve">: 20% des professions appartiennent au secteur primaire (6 cultivateurs, 4 jardiniers, 1 journalier, 1 scieur de long) ; 39% appartiennent au secteur secondaire (dont 4 boulangers pour l’artisanat et 4 ajusteurs en rapport avec la manufacture </w:t>
      </w:r>
      <w:r w:rsidR="00D55AFE">
        <w:rPr>
          <w:rFonts w:ascii="Calibri" w:hAnsi="Calibri"/>
          <w:sz w:val="24"/>
          <w:szCs w:val="24"/>
        </w:rPr>
        <w:t xml:space="preserve">d’armes </w:t>
      </w:r>
      <w:r w:rsidR="00386FE8">
        <w:rPr>
          <w:rFonts w:ascii="Calibri" w:hAnsi="Calibri"/>
          <w:sz w:val="24"/>
          <w:szCs w:val="24"/>
        </w:rPr>
        <w:t>de Tulle…) et 41 % appartiennent  au tertiaire (dont 7 engagés volontaire</w:t>
      </w:r>
      <w:r w:rsidR="009D35DC">
        <w:rPr>
          <w:rFonts w:ascii="Calibri" w:hAnsi="Calibri"/>
          <w:sz w:val="24"/>
          <w:szCs w:val="24"/>
        </w:rPr>
        <w:t>s assimilables à des militaires de carrière</w:t>
      </w:r>
      <w:r w:rsidR="00386FE8">
        <w:rPr>
          <w:rFonts w:ascii="Calibri" w:hAnsi="Calibri"/>
          <w:sz w:val="24"/>
          <w:szCs w:val="24"/>
        </w:rPr>
        <w:t xml:space="preserve">, 4 coiffeurs, 4 employés  et 3 étudiants…). </w:t>
      </w:r>
      <w:r w:rsidR="008C0EFB">
        <w:rPr>
          <w:rFonts w:ascii="Calibri" w:hAnsi="Calibri"/>
          <w:sz w:val="24"/>
          <w:szCs w:val="24"/>
        </w:rPr>
        <w:t>A titre indicatif, d’après les données de l’INSEE, il y avait à Tulle en 2011, 1% d’emplois dans l’agriculture, 13% dans les industries et 86% dans les services…</w:t>
      </w:r>
    </w:p>
    <w:p w:rsidR="000753D5" w:rsidRDefault="00F15BD3" w:rsidP="00F81BC4">
      <w:pPr>
        <w:spacing w:line="240" w:lineRule="auto"/>
        <w:rPr>
          <w:rFonts w:ascii="Calibri" w:hAnsi="Calibri"/>
          <w:sz w:val="24"/>
          <w:szCs w:val="24"/>
        </w:rPr>
      </w:pPr>
      <w:r>
        <w:rPr>
          <w:rFonts w:cs="Arial"/>
          <w:sz w:val="24"/>
          <w:szCs w:val="24"/>
        </w:rPr>
        <w:t>53</w:t>
      </w:r>
      <w:r w:rsidRPr="00F15BD3">
        <w:rPr>
          <w:rFonts w:ascii="Arial" w:hAnsi="Arial" w:cs="Arial"/>
          <w:sz w:val="24"/>
          <w:szCs w:val="24"/>
        </w:rPr>
        <w:t>►</w:t>
      </w:r>
      <w:r w:rsidR="00DF5E94">
        <w:rPr>
          <w:rFonts w:ascii="Calibri" w:hAnsi="Calibri"/>
          <w:sz w:val="24"/>
          <w:szCs w:val="24"/>
        </w:rPr>
        <w:t xml:space="preserve">Le degré d’instruction, mesuré sur une échelle de 0 à 5, reflète la situation éducative d’il y a un siècle : </w:t>
      </w:r>
      <w:r w:rsidR="00266B7F" w:rsidRPr="000753D5">
        <w:rPr>
          <w:rFonts w:ascii="Calibri" w:hAnsi="Calibri"/>
          <w:sz w:val="24"/>
          <w:szCs w:val="24"/>
          <w:u w:val="single"/>
        </w:rPr>
        <w:t>78% ont une instruction primaire</w:t>
      </w:r>
      <w:r w:rsidR="00266B7F">
        <w:rPr>
          <w:rFonts w:ascii="Calibri" w:hAnsi="Calibri"/>
          <w:sz w:val="24"/>
          <w:szCs w:val="24"/>
        </w:rPr>
        <w:t xml:space="preserve">, aux deux extrémités, 9% ne savent ni lire ni écrire et 7 % ont une instruction supérieure. </w:t>
      </w:r>
      <w:r w:rsidR="008C0EFB">
        <w:rPr>
          <w:rFonts w:ascii="Calibri" w:hAnsi="Calibri"/>
          <w:sz w:val="24"/>
          <w:szCs w:val="24"/>
        </w:rPr>
        <w:t xml:space="preserve"> (O</w:t>
      </w:r>
      <w:r w:rsidR="00DB7899">
        <w:rPr>
          <w:rFonts w:ascii="Calibri" w:hAnsi="Calibri"/>
          <w:sz w:val="24"/>
          <w:szCs w:val="24"/>
        </w:rPr>
        <w:t>n est bien sûr trè</w:t>
      </w:r>
      <w:r w:rsidR="008C0EFB">
        <w:rPr>
          <w:rFonts w:ascii="Calibri" w:hAnsi="Calibri"/>
          <w:sz w:val="24"/>
          <w:szCs w:val="24"/>
        </w:rPr>
        <w:t>s loin des 8</w:t>
      </w:r>
      <w:r w:rsidR="00DB7899">
        <w:rPr>
          <w:rFonts w:ascii="Calibri" w:hAnsi="Calibri"/>
          <w:sz w:val="24"/>
          <w:szCs w:val="24"/>
        </w:rPr>
        <w:t>0 % d’une génération au niveau du bac …)</w:t>
      </w:r>
    </w:p>
    <w:p w:rsidR="009D35DC" w:rsidRDefault="009D35DC" w:rsidP="00F81BC4">
      <w:pPr>
        <w:spacing w:line="240" w:lineRule="auto"/>
        <w:rPr>
          <w:rFonts w:ascii="Calibri" w:hAnsi="Calibri"/>
          <w:sz w:val="24"/>
          <w:szCs w:val="24"/>
        </w:rPr>
      </w:pPr>
      <w:r>
        <w:rPr>
          <w:rFonts w:cs="Arial"/>
          <w:sz w:val="24"/>
          <w:szCs w:val="24"/>
        </w:rPr>
        <w:t>54</w:t>
      </w:r>
      <w:r w:rsidRPr="00F15BD3">
        <w:rPr>
          <w:rFonts w:ascii="Arial" w:hAnsi="Arial" w:cs="Arial"/>
          <w:sz w:val="24"/>
          <w:szCs w:val="24"/>
        </w:rPr>
        <w:t>►</w:t>
      </w:r>
      <w:r w:rsidR="00266B7F">
        <w:rPr>
          <w:rFonts w:ascii="Calibri" w:hAnsi="Calibri"/>
          <w:sz w:val="24"/>
          <w:szCs w:val="24"/>
        </w:rPr>
        <w:t xml:space="preserve">L’indicateur physique de la taille montre que les hommes étaient sensiblement plus petits que les générations actuelles, </w:t>
      </w:r>
      <w:r w:rsidR="00266B7F" w:rsidRPr="000753D5">
        <w:rPr>
          <w:rFonts w:ascii="Calibri" w:hAnsi="Calibri"/>
          <w:sz w:val="24"/>
          <w:szCs w:val="24"/>
          <w:u w:val="single"/>
        </w:rPr>
        <w:t>la moyenne est de 1,66 m</w:t>
      </w:r>
      <w:r w:rsidR="00266B7F">
        <w:rPr>
          <w:rFonts w:ascii="Calibri" w:hAnsi="Calibri"/>
          <w:sz w:val="24"/>
          <w:szCs w:val="24"/>
        </w:rPr>
        <w:t xml:space="preserve">, le plus petit mesure 1,56 m et le plus grand 1,79 m. </w:t>
      </w:r>
    </w:p>
    <w:p w:rsidR="0035460B" w:rsidRDefault="009D35DC" w:rsidP="00F81BC4">
      <w:pPr>
        <w:spacing w:line="240" w:lineRule="auto"/>
        <w:rPr>
          <w:rFonts w:ascii="Calibri" w:hAnsi="Calibri"/>
          <w:sz w:val="24"/>
          <w:szCs w:val="24"/>
        </w:rPr>
      </w:pPr>
      <w:r w:rsidRPr="00186344">
        <w:rPr>
          <w:sz w:val="24"/>
          <w:szCs w:val="24"/>
        </w:rPr>
        <w:t>55</w:t>
      </w:r>
      <w:r w:rsidRPr="00186344">
        <w:rPr>
          <w:rFonts w:ascii="Arial" w:hAnsi="Arial" w:cs="Arial"/>
          <w:sz w:val="24"/>
          <w:szCs w:val="24"/>
        </w:rPr>
        <w:t>►</w:t>
      </w:r>
      <w:r w:rsidR="00DC78DA">
        <w:rPr>
          <w:rFonts w:ascii="Calibri" w:hAnsi="Calibri"/>
          <w:sz w:val="24"/>
          <w:szCs w:val="24"/>
        </w:rPr>
        <w:t xml:space="preserve">Le dernier indicateur est directement en rapport avec le conflit : </w:t>
      </w:r>
      <w:r>
        <w:rPr>
          <w:rFonts w:ascii="Calibri" w:hAnsi="Calibri"/>
          <w:sz w:val="24"/>
          <w:szCs w:val="24"/>
          <w:u w:val="single"/>
        </w:rPr>
        <w:t xml:space="preserve">25 soldats (40%) ont une durée de campagne </w:t>
      </w:r>
      <w:r w:rsidR="001372A5" w:rsidRPr="00105E71">
        <w:rPr>
          <w:rFonts w:ascii="Calibri" w:hAnsi="Calibri"/>
          <w:sz w:val="24"/>
          <w:szCs w:val="24"/>
          <w:u w:val="single"/>
        </w:rPr>
        <w:t>inférieure à 2 mois</w:t>
      </w:r>
      <w:r w:rsidR="001372A5">
        <w:rPr>
          <w:rFonts w:ascii="Calibri" w:hAnsi="Calibri"/>
          <w:sz w:val="24"/>
          <w:szCs w:val="24"/>
        </w:rPr>
        <w:t xml:space="preserve">, ils sont morts en août et septembre 1914 ; 21 soldats (34%) ont une durée de campagne de 9 à 15 mois, ils sont morts en 1915 ; </w:t>
      </w:r>
      <w:r>
        <w:rPr>
          <w:rFonts w:ascii="Calibri" w:hAnsi="Calibri"/>
          <w:sz w:val="24"/>
          <w:szCs w:val="24"/>
        </w:rPr>
        <w:t xml:space="preserve">à l’opposé seulement </w:t>
      </w:r>
      <w:r w:rsidR="001372A5">
        <w:rPr>
          <w:rFonts w:ascii="Calibri" w:hAnsi="Calibri"/>
          <w:sz w:val="24"/>
          <w:szCs w:val="24"/>
        </w:rPr>
        <w:t>8 soldats (13%) ont une durée de campagne de plus de 40 mois et sont morts en 1918…</w:t>
      </w:r>
    </w:p>
    <w:p w:rsidR="00D55AFE" w:rsidRDefault="00FC4AB2" w:rsidP="00A91654">
      <w:pPr>
        <w:spacing w:after="0"/>
        <w:rPr>
          <w:rFonts w:ascii="Calibri" w:hAnsi="Calibri"/>
          <w:b/>
          <w:sz w:val="24"/>
          <w:szCs w:val="24"/>
        </w:rPr>
      </w:pPr>
      <w:r w:rsidRPr="00FC4AB2">
        <w:rPr>
          <w:rFonts w:ascii="Arial" w:hAnsi="Arial" w:cs="Arial"/>
          <w:b/>
          <w:sz w:val="24"/>
          <w:szCs w:val="24"/>
        </w:rPr>
        <w:lastRenderedPageBreak/>
        <w:t>►</w:t>
      </w:r>
      <w:r w:rsidR="002A5D12">
        <w:rPr>
          <w:rFonts w:ascii="Calibri" w:hAnsi="Calibri"/>
          <w:b/>
          <w:sz w:val="24"/>
          <w:szCs w:val="24"/>
        </w:rPr>
        <w:t>D</w:t>
      </w:r>
      <w:r w:rsidR="000753D5">
        <w:rPr>
          <w:rFonts w:ascii="Calibri" w:hAnsi="Calibri"/>
          <w:b/>
          <w:sz w:val="24"/>
          <w:szCs w:val="24"/>
        </w:rPr>
        <w:t>iapositive 56</w:t>
      </w:r>
      <w:r w:rsidR="00186344">
        <w:rPr>
          <w:rFonts w:ascii="Calibri" w:hAnsi="Calibri"/>
          <w:b/>
          <w:sz w:val="24"/>
          <w:szCs w:val="24"/>
        </w:rPr>
        <w:tab/>
      </w:r>
      <w:r w:rsidR="00186344">
        <w:rPr>
          <w:rFonts w:ascii="Calibri" w:hAnsi="Calibri"/>
          <w:b/>
          <w:sz w:val="24"/>
          <w:szCs w:val="24"/>
        </w:rPr>
        <w:tab/>
      </w:r>
      <w:r w:rsidR="00186344">
        <w:rPr>
          <w:rFonts w:ascii="Calibri" w:hAnsi="Calibri"/>
          <w:b/>
          <w:sz w:val="24"/>
          <w:szCs w:val="24"/>
        </w:rPr>
        <w:tab/>
      </w:r>
      <w:r w:rsidR="00186344">
        <w:rPr>
          <w:rFonts w:ascii="Calibri" w:hAnsi="Calibri"/>
          <w:b/>
          <w:sz w:val="24"/>
          <w:szCs w:val="24"/>
        </w:rPr>
        <w:tab/>
      </w:r>
      <w:r w:rsidR="00186344">
        <w:rPr>
          <w:rFonts w:ascii="Calibri" w:hAnsi="Calibri"/>
          <w:b/>
          <w:sz w:val="24"/>
          <w:szCs w:val="24"/>
        </w:rPr>
        <w:tab/>
      </w:r>
      <w:r w:rsidR="00186344">
        <w:rPr>
          <w:rFonts w:ascii="Calibri" w:hAnsi="Calibri"/>
          <w:b/>
          <w:sz w:val="24"/>
          <w:szCs w:val="24"/>
        </w:rPr>
        <w:tab/>
      </w:r>
      <w:r w:rsidR="00D55AFE" w:rsidRPr="00FC4AB2">
        <w:rPr>
          <w:rFonts w:ascii="Arial" w:hAnsi="Arial" w:cs="Arial"/>
          <w:b/>
          <w:sz w:val="24"/>
          <w:szCs w:val="24"/>
        </w:rPr>
        <w:t>►</w:t>
      </w:r>
      <w:r w:rsidR="002A5D12">
        <w:rPr>
          <w:rFonts w:ascii="Calibri" w:hAnsi="Calibri"/>
          <w:b/>
          <w:sz w:val="24"/>
          <w:szCs w:val="24"/>
        </w:rPr>
        <w:t>D</w:t>
      </w:r>
      <w:r w:rsidR="000753D5">
        <w:rPr>
          <w:rFonts w:ascii="Calibri" w:hAnsi="Calibri"/>
          <w:b/>
          <w:sz w:val="24"/>
          <w:szCs w:val="24"/>
        </w:rPr>
        <w:t>iapositive 57</w:t>
      </w:r>
    </w:p>
    <w:p w:rsidR="00FC4AB2" w:rsidRPr="00D55AFE" w:rsidRDefault="00D55AFE" w:rsidP="00A91654">
      <w:pPr>
        <w:spacing w:after="0"/>
        <w:rPr>
          <w:rFonts w:ascii="Calibri" w:hAnsi="Calibri"/>
          <w:b/>
          <w:sz w:val="24"/>
          <w:szCs w:val="24"/>
        </w:rPr>
      </w:pPr>
      <w:r w:rsidRPr="00D55AFE">
        <w:rPr>
          <w:rFonts w:ascii="Calibri" w:hAnsi="Calibri"/>
          <w:b/>
          <w:noProof/>
          <w:sz w:val="24"/>
          <w:szCs w:val="24"/>
          <w:lang w:eastAsia="fr-FR"/>
        </w:rPr>
        <w:drawing>
          <wp:inline distT="0" distB="0" distL="0" distR="0">
            <wp:extent cx="1679999" cy="126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1679999" cy="1260000"/>
                    </a:xfrm>
                    <a:prstGeom prst="rect">
                      <a:avLst/>
                    </a:prstGeom>
                  </pic:spPr>
                </pic:pic>
              </a:graphicData>
            </a:graphic>
          </wp:inline>
        </w:drawing>
      </w:r>
      <w:r>
        <w:rPr>
          <w:rFonts w:ascii="Calibri" w:hAnsi="Calibri"/>
          <w:b/>
          <w:sz w:val="24"/>
          <w:szCs w:val="24"/>
        </w:rPr>
        <w:tab/>
      </w:r>
      <w:r>
        <w:rPr>
          <w:rFonts w:ascii="Calibri" w:hAnsi="Calibri"/>
          <w:b/>
          <w:sz w:val="24"/>
          <w:szCs w:val="24"/>
        </w:rPr>
        <w:tab/>
      </w:r>
      <w:r>
        <w:rPr>
          <w:rFonts w:ascii="Calibri" w:hAnsi="Calibri"/>
          <w:b/>
          <w:sz w:val="24"/>
          <w:szCs w:val="24"/>
        </w:rPr>
        <w:tab/>
      </w:r>
      <w:r>
        <w:rPr>
          <w:rFonts w:ascii="Calibri" w:hAnsi="Calibri"/>
          <w:b/>
          <w:sz w:val="24"/>
          <w:szCs w:val="24"/>
        </w:rPr>
        <w:tab/>
      </w:r>
      <w:r w:rsidR="00186344">
        <w:rPr>
          <w:rFonts w:ascii="Calibri" w:hAnsi="Calibri"/>
          <w:b/>
          <w:sz w:val="24"/>
          <w:szCs w:val="24"/>
        </w:rPr>
        <w:tab/>
      </w:r>
      <w:r w:rsidRPr="00D55AFE">
        <w:rPr>
          <w:rFonts w:ascii="Calibri" w:hAnsi="Calibri"/>
          <w:b/>
          <w:noProof/>
          <w:sz w:val="24"/>
          <w:szCs w:val="24"/>
          <w:lang w:eastAsia="fr-FR"/>
        </w:rPr>
        <w:drawing>
          <wp:inline distT="0" distB="0" distL="0" distR="0">
            <wp:extent cx="1679999" cy="126000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1679999" cy="1260000"/>
                    </a:xfrm>
                    <a:prstGeom prst="rect">
                      <a:avLst/>
                    </a:prstGeom>
                  </pic:spPr>
                </pic:pic>
              </a:graphicData>
            </a:graphic>
          </wp:inline>
        </w:drawing>
      </w:r>
    </w:p>
    <w:p w:rsidR="00186344" w:rsidRDefault="00186344" w:rsidP="0035460B">
      <w:pPr>
        <w:rPr>
          <w:rFonts w:ascii="Calibri" w:hAnsi="Calibri"/>
          <w:sz w:val="24"/>
          <w:szCs w:val="24"/>
        </w:rPr>
      </w:pPr>
      <w:r w:rsidRPr="002A5D12">
        <w:rPr>
          <w:b/>
          <w:sz w:val="24"/>
          <w:szCs w:val="24"/>
        </w:rPr>
        <w:t>56</w:t>
      </w:r>
      <w:r w:rsidRPr="002A5D12">
        <w:rPr>
          <w:rFonts w:ascii="Arial" w:hAnsi="Arial" w:cs="Arial"/>
          <w:b/>
          <w:sz w:val="24"/>
          <w:szCs w:val="24"/>
        </w:rPr>
        <w:t>►</w:t>
      </w:r>
      <w:r w:rsidR="0035460B" w:rsidRPr="0035460B">
        <w:rPr>
          <w:rFonts w:ascii="Calibri" w:hAnsi="Calibri"/>
          <w:sz w:val="24"/>
          <w:szCs w:val="24"/>
        </w:rPr>
        <w:t>Le 100e régiment d’infanterie n’est pas passé sur tous les fronts, mais son parcours est représentatif des multiples déplacements et combats endurés par les fantassins pendant les 52 mois du conflit.</w:t>
      </w:r>
      <w:r w:rsidR="00FA2158">
        <w:rPr>
          <w:rFonts w:ascii="Calibri" w:hAnsi="Calibri"/>
          <w:sz w:val="24"/>
          <w:szCs w:val="24"/>
        </w:rPr>
        <w:t xml:space="preserve"> </w:t>
      </w:r>
    </w:p>
    <w:p w:rsidR="0035460B" w:rsidRPr="0035460B" w:rsidRDefault="00186344" w:rsidP="0035460B">
      <w:pPr>
        <w:rPr>
          <w:rFonts w:ascii="Calibri" w:hAnsi="Calibri"/>
          <w:sz w:val="24"/>
          <w:szCs w:val="24"/>
        </w:rPr>
      </w:pPr>
      <w:r w:rsidRPr="002A5D12">
        <w:rPr>
          <w:b/>
          <w:sz w:val="24"/>
          <w:szCs w:val="24"/>
        </w:rPr>
        <w:t>57</w:t>
      </w:r>
      <w:r w:rsidRPr="002A5D12">
        <w:rPr>
          <w:rFonts w:ascii="Arial" w:hAnsi="Arial" w:cs="Arial"/>
          <w:b/>
          <w:sz w:val="24"/>
          <w:szCs w:val="24"/>
        </w:rPr>
        <w:t>►</w:t>
      </w:r>
      <w:r>
        <w:rPr>
          <w:rFonts w:ascii="Arial" w:hAnsi="Arial" w:cs="Arial"/>
          <w:sz w:val="24"/>
          <w:szCs w:val="24"/>
        </w:rPr>
        <w:t xml:space="preserve"> </w:t>
      </w:r>
      <w:r w:rsidR="00F5758A">
        <w:rPr>
          <w:rFonts w:cs="Arial"/>
          <w:sz w:val="24"/>
          <w:szCs w:val="24"/>
        </w:rPr>
        <w:t>Sur le calque 3 de la carte, l</w:t>
      </w:r>
      <w:r w:rsidR="00FA2158">
        <w:rPr>
          <w:rFonts w:ascii="Calibri" w:hAnsi="Calibri"/>
          <w:sz w:val="24"/>
          <w:szCs w:val="24"/>
        </w:rPr>
        <w:t xml:space="preserve">e parcours est décomposé en </w:t>
      </w:r>
      <w:r w:rsidR="00FA2158" w:rsidRPr="00FA2158">
        <w:rPr>
          <w:rFonts w:ascii="Calibri" w:hAnsi="Calibri"/>
          <w:b/>
          <w:sz w:val="24"/>
          <w:szCs w:val="24"/>
        </w:rPr>
        <w:t>69 étapes</w:t>
      </w:r>
      <w:r w:rsidR="00FA2158">
        <w:rPr>
          <w:rFonts w:ascii="Calibri" w:hAnsi="Calibri"/>
          <w:sz w:val="24"/>
          <w:szCs w:val="24"/>
        </w:rPr>
        <w:t xml:space="preserve">. </w:t>
      </w:r>
      <w:r w:rsidR="0035460B" w:rsidRPr="0035460B">
        <w:rPr>
          <w:rFonts w:ascii="Calibri" w:hAnsi="Calibri"/>
          <w:sz w:val="24"/>
          <w:szCs w:val="24"/>
        </w:rPr>
        <w:t xml:space="preserve"> A chaque étape, une description est p</w:t>
      </w:r>
      <w:r w:rsidR="00442318">
        <w:rPr>
          <w:rFonts w:ascii="Calibri" w:hAnsi="Calibri"/>
          <w:sz w:val="24"/>
          <w:szCs w:val="24"/>
        </w:rPr>
        <w:t xml:space="preserve">roposée, fondée </w:t>
      </w:r>
      <w:r w:rsidR="0035460B" w:rsidRPr="0035460B">
        <w:rPr>
          <w:rFonts w:ascii="Calibri" w:hAnsi="Calibri"/>
          <w:sz w:val="24"/>
          <w:szCs w:val="24"/>
        </w:rPr>
        <w:t xml:space="preserve">sur des extraits des </w:t>
      </w:r>
      <w:r w:rsidR="0035460B" w:rsidRPr="0035460B">
        <w:rPr>
          <w:rFonts w:ascii="Calibri" w:hAnsi="Calibri"/>
          <w:b/>
          <w:sz w:val="24"/>
          <w:szCs w:val="24"/>
        </w:rPr>
        <w:t>J</w:t>
      </w:r>
      <w:r w:rsidR="00F5758A">
        <w:rPr>
          <w:rFonts w:ascii="Calibri" w:hAnsi="Calibri"/>
          <w:b/>
          <w:sz w:val="24"/>
          <w:szCs w:val="24"/>
        </w:rPr>
        <w:t>MO</w:t>
      </w:r>
      <w:r w:rsidR="0035460B" w:rsidRPr="0035460B">
        <w:rPr>
          <w:rFonts w:ascii="Calibri" w:hAnsi="Calibri"/>
          <w:sz w:val="24"/>
          <w:szCs w:val="24"/>
        </w:rPr>
        <w:t xml:space="preserve"> </w:t>
      </w:r>
      <w:r w:rsidR="0035460B">
        <w:rPr>
          <w:rFonts w:ascii="Calibri" w:hAnsi="Calibri"/>
          <w:sz w:val="24"/>
          <w:szCs w:val="24"/>
        </w:rPr>
        <w:t xml:space="preserve">ou de </w:t>
      </w:r>
      <w:r w:rsidR="0035460B" w:rsidRPr="0035460B">
        <w:rPr>
          <w:rFonts w:ascii="Calibri" w:hAnsi="Calibri"/>
          <w:b/>
          <w:sz w:val="24"/>
          <w:szCs w:val="24"/>
        </w:rPr>
        <w:t>l’Historique du régiment</w:t>
      </w:r>
      <w:r w:rsidR="0035460B">
        <w:rPr>
          <w:rFonts w:ascii="Calibri" w:hAnsi="Calibri"/>
          <w:sz w:val="24"/>
          <w:szCs w:val="24"/>
        </w:rPr>
        <w:t>.</w:t>
      </w:r>
    </w:p>
    <w:p w:rsidR="0035460B" w:rsidRPr="0035460B" w:rsidRDefault="00442318" w:rsidP="0035460B">
      <w:pPr>
        <w:rPr>
          <w:rFonts w:ascii="Calibri" w:hAnsi="Calibri"/>
          <w:sz w:val="24"/>
          <w:szCs w:val="24"/>
        </w:rPr>
      </w:pPr>
      <w:r>
        <w:rPr>
          <w:rFonts w:ascii="Calibri" w:hAnsi="Calibri"/>
          <w:sz w:val="24"/>
          <w:szCs w:val="24"/>
        </w:rPr>
        <w:t xml:space="preserve">On peut suivre dans le détail </w:t>
      </w:r>
      <w:r w:rsidR="003F1FDD" w:rsidRPr="003F1FDD">
        <w:rPr>
          <w:rFonts w:ascii="Calibri" w:hAnsi="Calibri"/>
          <w:sz w:val="24"/>
          <w:szCs w:val="24"/>
          <w:u w:val="single"/>
        </w:rPr>
        <w:t xml:space="preserve">les </w:t>
      </w:r>
      <w:r w:rsidR="0035460B" w:rsidRPr="003F1FDD">
        <w:rPr>
          <w:rFonts w:ascii="Calibri" w:hAnsi="Calibri"/>
          <w:sz w:val="24"/>
          <w:szCs w:val="24"/>
          <w:u w:val="single"/>
        </w:rPr>
        <w:t>deux premiers mois du conflit</w:t>
      </w:r>
      <w:r w:rsidR="003F1FDD">
        <w:rPr>
          <w:rFonts w:ascii="Calibri" w:hAnsi="Calibri"/>
          <w:sz w:val="24"/>
          <w:szCs w:val="24"/>
          <w:u w:val="single"/>
        </w:rPr>
        <w:t xml:space="preserve"> découpés en 50</w:t>
      </w:r>
      <w:r w:rsidRPr="003F1FDD">
        <w:rPr>
          <w:rFonts w:ascii="Calibri" w:hAnsi="Calibri"/>
          <w:sz w:val="24"/>
          <w:szCs w:val="24"/>
          <w:u w:val="single"/>
        </w:rPr>
        <w:t xml:space="preserve"> étapes</w:t>
      </w:r>
      <w:r w:rsidR="003F1FDD">
        <w:rPr>
          <w:rFonts w:ascii="Calibri" w:hAnsi="Calibri"/>
          <w:sz w:val="24"/>
          <w:szCs w:val="24"/>
          <w:u w:val="single"/>
        </w:rPr>
        <w:t>,</w:t>
      </w:r>
      <w:r>
        <w:rPr>
          <w:rFonts w:ascii="Calibri" w:hAnsi="Calibri"/>
          <w:sz w:val="24"/>
          <w:szCs w:val="24"/>
        </w:rPr>
        <w:t xml:space="preserve"> du départ en train de Tulle le 8 août 1914, jusqu’</w:t>
      </w:r>
      <w:r w:rsidR="003F1FDD">
        <w:rPr>
          <w:rFonts w:ascii="Calibri" w:hAnsi="Calibri"/>
          <w:sz w:val="24"/>
          <w:szCs w:val="24"/>
        </w:rPr>
        <w:t>à fin septembre</w:t>
      </w:r>
      <w:r>
        <w:rPr>
          <w:rFonts w:ascii="Calibri" w:hAnsi="Calibri"/>
          <w:sz w:val="24"/>
          <w:szCs w:val="24"/>
        </w:rPr>
        <w:t>. Comme nous l’avons déjà</w:t>
      </w:r>
      <w:r w:rsidR="003F1FDD">
        <w:rPr>
          <w:rFonts w:ascii="Calibri" w:hAnsi="Calibri"/>
          <w:sz w:val="24"/>
          <w:szCs w:val="24"/>
        </w:rPr>
        <w:t xml:space="preserve"> constaté, cette période de</w:t>
      </w:r>
      <w:r w:rsidR="0035460B" w:rsidRPr="0035460B">
        <w:rPr>
          <w:rFonts w:ascii="Calibri" w:hAnsi="Calibri"/>
          <w:sz w:val="24"/>
          <w:szCs w:val="24"/>
        </w:rPr>
        <w:t xml:space="preserve"> la </w:t>
      </w:r>
      <w:r w:rsidR="0035460B" w:rsidRPr="004A0FC7">
        <w:rPr>
          <w:rFonts w:ascii="Calibri" w:hAnsi="Calibri"/>
          <w:b/>
          <w:sz w:val="24"/>
          <w:szCs w:val="24"/>
          <w:u w:val="single"/>
        </w:rPr>
        <w:t>guerre de mouvement</w:t>
      </w:r>
      <w:r w:rsidR="003F1FDD">
        <w:rPr>
          <w:rFonts w:ascii="Calibri" w:hAnsi="Calibri"/>
          <w:sz w:val="24"/>
          <w:szCs w:val="24"/>
        </w:rPr>
        <w:t xml:space="preserve"> est très meurtrière</w:t>
      </w:r>
      <w:r w:rsidR="0035460B" w:rsidRPr="0035460B">
        <w:rPr>
          <w:rFonts w:ascii="Calibri" w:hAnsi="Calibri"/>
          <w:sz w:val="24"/>
          <w:szCs w:val="24"/>
        </w:rPr>
        <w:t>. En août 1914, on compte 10 morts, dont 4</w:t>
      </w:r>
      <w:r w:rsidR="0035460B">
        <w:rPr>
          <w:rFonts w:ascii="Calibri" w:hAnsi="Calibri"/>
          <w:sz w:val="24"/>
          <w:szCs w:val="24"/>
        </w:rPr>
        <w:t xml:space="preserve"> à </w:t>
      </w:r>
      <w:r w:rsidR="0035460B" w:rsidRPr="0035460B">
        <w:rPr>
          <w:rFonts w:ascii="Calibri" w:hAnsi="Calibri"/>
          <w:b/>
          <w:sz w:val="24"/>
          <w:szCs w:val="24"/>
        </w:rPr>
        <w:t>Izel en Belgique</w:t>
      </w:r>
      <w:r w:rsidR="0035460B">
        <w:rPr>
          <w:rFonts w:ascii="Calibri" w:hAnsi="Calibri"/>
          <w:sz w:val="24"/>
          <w:szCs w:val="24"/>
        </w:rPr>
        <w:t xml:space="preserve"> le 21 août </w:t>
      </w:r>
      <w:r>
        <w:rPr>
          <w:rFonts w:ascii="Calibri" w:hAnsi="Calibri"/>
          <w:sz w:val="24"/>
          <w:szCs w:val="24"/>
        </w:rPr>
        <w:t>lors de la bataille des frontières</w:t>
      </w:r>
      <w:r w:rsidR="00A63901">
        <w:rPr>
          <w:rFonts w:ascii="Calibri" w:hAnsi="Calibri"/>
          <w:sz w:val="24"/>
          <w:szCs w:val="24"/>
        </w:rPr>
        <w:t> : « pour un début, une simple escarmouche, les pertes avaient été sévères (…) pour la troupe nous avions 48 tués, 146 blessés et 6 disparus » (Historique p.4)</w:t>
      </w:r>
      <w:r w:rsidR="00105E71">
        <w:rPr>
          <w:rFonts w:ascii="Calibri" w:hAnsi="Calibri"/>
          <w:sz w:val="24"/>
          <w:szCs w:val="24"/>
        </w:rPr>
        <w:t>. Les 6 autres Morts 6 sont tombés dans</w:t>
      </w:r>
      <w:r w:rsidR="0035460B" w:rsidRPr="0035460B">
        <w:rPr>
          <w:rFonts w:ascii="Calibri" w:hAnsi="Calibri"/>
          <w:sz w:val="24"/>
          <w:szCs w:val="24"/>
        </w:rPr>
        <w:t xml:space="preserve"> les Ardennes du 25 au 28 août, lors de la grande retraite. Le mois de septembre 1914 enregistre 15 morts, dont 5 au </w:t>
      </w:r>
      <w:r w:rsidR="0035460B" w:rsidRPr="0035460B">
        <w:rPr>
          <w:rFonts w:ascii="Calibri" w:hAnsi="Calibri"/>
          <w:b/>
          <w:sz w:val="24"/>
          <w:szCs w:val="24"/>
        </w:rPr>
        <w:t>Moulin des Wacques</w:t>
      </w:r>
      <w:r w:rsidR="0035460B" w:rsidRPr="0035460B">
        <w:rPr>
          <w:rFonts w:ascii="Calibri" w:hAnsi="Calibri"/>
          <w:sz w:val="24"/>
          <w:szCs w:val="24"/>
        </w:rPr>
        <w:t xml:space="preserve"> </w:t>
      </w:r>
      <w:r w:rsidR="00A91654">
        <w:rPr>
          <w:rFonts w:ascii="Calibri" w:hAnsi="Calibri"/>
          <w:sz w:val="24"/>
          <w:szCs w:val="24"/>
        </w:rPr>
        <w:t xml:space="preserve"> dans la Marne </w:t>
      </w:r>
      <w:r w:rsidR="0035460B" w:rsidRPr="0035460B">
        <w:rPr>
          <w:rFonts w:ascii="Calibri" w:hAnsi="Calibri"/>
          <w:sz w:val="24"/>
          <w:szCs w:val="24"/>
        </w:rPr>
        <w:t>le 20-21 septembre, lors de la phase de p</w:t>
      </w:r>
      <w:r w:rsidR="0035460B">
        <w:rPr>
          <w:rFonts w:ascii="Calibri" w:hAnsi="Calibri"/>
          <w:sz w:val="24"/>
          <w:szCs w:val="24"/>
        </w:rPr>
        <w:t>oursuite des armées allemandes.</w:t>
      </w:r>
    </w:p>
    <w:p w:rsidR="0035460B" w:rsidRPr="0035460B" w:rsidRDefault="003F1FDD" w:rsidP="0035460B">
      <w:pPr>
        <w:rPr>
          <w:rFonts w:ascii="Calibri" w:hAnsi="Calibri"/>
          <w:sz w:val="24"/>
          <w:szCs w:val="24"/>
        </w:rPr>
      </w:pPr>
      <w:r>
        <w:rPr>
          <w:rFonts w:ascii="Calibri" w:hAnsi="Calibri"/>
          <w:sz w:val="24"/>
          <w:szCs w:val="24"/>
        </w:rPr>
        <w:t>Par la suite, le parcours du 100</w:t>
      </w:r>
      <w:r w:rsidRPr="003F1FDD">
        <w:rPr>
          <w:rFonts w:ascii="Calibri" w:hAnsi="Calibri"/>
          <w:sz w:val="24"/>
          <w:szCs w:val="24"/>
          <w:vertAlign w:val="superscript"/>
        </w:rPr>
        <w:t>e</w:t>
      </w:r>
      <w:r>
        <w:rPr>
          <w:rFonts w:ascii="Calibri" w:hAnsi="Calibri"/>
          <w:sz w:val="24"/>
          <w:szCs w:val="24"/>
        </w:rPr>
        <w:t xml:space="preserve"> RI est découpé en 19 étapes qui représentent les différents secteurs du front que le régi</w:t>
      </w:r>
      <w:r w:rsidR="00062D56">
        <w:rPr>
          <w:rFonts w:ascii="Calibri" w:hAnsi="Calibri"/>
          <w:sz w:val="24"/>
          <w:szCs w:val="24"/>
        </w:rPr>
        <w:t xml:space="preserve">ment a occupé. </w:t>
      </w:r>
      <w:r w:rsidR="0035460B" w:rsidRPr="0035460B">
        <w:rPr>
          <w:rFonts w:ascii="Calibri" w:hAnsi="Calibri"/>
          <w:sz w:val="24"/>
          <w:szCs w:val="24"/>
        </w:rPr>
        <w:t xml:space="preserve">La </w:t>
      </w:r>
      <w:r w:rsidR="0035460B" w:rsidRPr="004A0FC7">
        <w:rPr>
          <w:rFonts w:ascii="Calibri" w:hAnsi="Calibri"/>
          <w:b/>
          <w:sz w:val="24"/>
          <w:szCs w:val="24"/>
          <w:u w:val="single"/>
        </w:rPr>
        <w:t>guerre des tranchées</w:t>
      </w:r>
      <w:r w:rsidR="0035460B" w:rsidRPr="0035460B">
        <w:rPr>
          <w:rFonts w:ascii="Calibri" w:hAnsi="Calibri"/>
          <w:sz w:val="24"/>
          <w:szCs w:val="24"/>
        </w:rPr>
        <w:t xml:space="preserve"> </w:t>
      </w:r>
      <w:r w:rsidR="0035460B">
        <w:rPr>
          <w:rFonts w:ascii="Calibri" w:hAnsi="Calibri"/>
          <w:sz w:val="24"/>
          <w:szCs w:val="24"/>
        </w:rPr>
        <w:t xml:space="preserve">fait également des victimes </w:t>
      </w:r>
      <w:r w:rsidR="0035460B" w:rsidRPr="0035460B">
        <w:rPr>
          <w:rFonts w:ascii="Calibri" w:hAnsi="Calibri"/>
          <w:sz w:val="24"/>
          <w:szCs w:val="24"/>
        </w:rPr>
        <w:t>au gré des offens</w:t>
      </w:r>
      <w:r w:rsidR="00062D56">
        <w:rPr>
          <w:rFonts w:ascii="Calibri" w:hAnsi="Calibri"/>
          <w:sz w:val="24"/>
          <w:szCs w:val="24"/>
        </w:rPr>
        <w:t>ives dans lesquelles le 100</w:t>
      </w:r>
      <w:r w:rsidR="00062D56" w:rsidRPr="00062D56">
        <w:rPr>
          <w:rFonts w:ascii="Calibri" w:hAnsi="Calibri"/>
          <w:sz w:val="24"/>
          <w:szCs w:val="24"/>
          <w:vertAlign w:val="superscript"/>
        </w:rPr>
        <w:t>e</w:t>
      </w:r>
      <w:r w:rsidR="00062D56">
        <w:rPr>
          <w:rFonts w:ascii="Calibri" w:hAnsi="Calibri"/>
          <w:sz w:val="24"/>
          <w:szCs w:val="24"/>
        </w:rPr>
        <w:t xml:space="preserve"> RI</w:t>
      </w:r>
      <w:r w:rsidR="0035460B" w:rsidRPr="0035460B">
        <w:rPr>
          <w:rFonts w:ascii="Calibri" w:hAnsi="Calibri"/>
          <w:sz w:val="24"/>
          <w:szCs w:val="24"/>
        </w:rPr>
        <w:t xml:space="preserve"> est engagé. On notera 10 morts en avril 1915, dont 9 au </w:t>
      </w:r>
      <w:r w:rsidR="003F68A7">
        <w:rPr>
          <w:rFonts w:ascii="Calibri" w:hAnsi="Calibri"/>
          <w:b/>
          <w:sz w:val="24"/>
          <w:szCs w:val="24"/>
        </w:rPr>
        <w:t>b</w:t>
      </w:r>
      <w:r w:rsidR="0035460B" w:rsidRPr="004A0FC7">
        <w:rPr>
          <w:rFonts w:ascii="Calibri" w:hAnsi="Calibri"/>
          <w:b/>
          <w:sz w:val="24"/>
          <w:szCs w:val="24"/>
        </w:rPr>
        <w:t>ois d’Ailly</w:t>
      </w:r>
      <w:r w:rsidR="0035460B" w:rsidRPr="0035460B">
        <w:rPr>
          <w:rFonts w:ascii="Calibri" w:hAnsi="Calibri"/>
          <w:sz w:val="24"/>
          <w:szCs w:val="24"/>
        </w:rPr>
        <w:t xml:space="preserve"> dans la Meuse du 24 au 26 avril, lors d’une des multiples tentatives pour réduire le saillant de Saint-Mihiel. </w:t>
      </w:r>
      <w:r w:rsidR="000C62FF">
        <w:rPr>
          <w:rFonts w:ascii="Calibri" w:hAnsi="Calibri"/>
          <w:sz w:val="24"/>
          <w:szCs w:val="24"/>
        </w:rPr>
        <w:t xml:space="preserve">            </w:t>
      </w:r>
      <w:r w:rsidR="0035460B" w:rsidRPr="0035460B">
        <w:rPr>
          <w:rFonts w:ascii="Calibri" w:hAnsi="Calibri"/>
          <w:sz w:val="24"/>
          <w:szCs w:val="24"/>
        </w:rPr>
        <w:t xml:space="preserve">Il y aura encore 6 morts en septembre 1915, dont 4 du 25 au 28 septembre, dans le cadre de la </w:t>
      </w:r>
      <w:r w:rsidR="0035460B" w:rsidRPr="004A0FC7">
        <w:rPr>
          <w:rFonts w:ascii="Calibri" w:hAnsi="Calibri"/>
          <w:b/>
          <w:sz w:val="24"/>
          <w:szCs w:val="24"/>
        </w:rPr>
        <w:t>seconde bataille de Champagne</w:t>
      </w:r>
      <w:r w:rsidR="003F68A7" w:rsidRPr="003F68A7">
        <w:rPr>
          <w:rFonts w:ascii="Calibri" w:hAnsi="Calibri"/>
          <w:sz w:val="24"/>
          <w:szCs w:val="24"/>
        </w:rPr>
        <w:t>, en particulier au</w:t>
      </w:r>
      <w:r w:rsidR="003F68A7">
        <w:rPr>
          <w:rFonts w:ascii="Calibri" w:hAnsi="Calibri"/>
          <w:b/>
          <w:sz w:val="24"/>
          <w:szCs w:val="24"/>
        </w:rPr>
        <w:t xml:space="preserve"> bois de la Gru</w:t>
      </w:r>
      <w:r w:rsidR="00F5758A">
        <w:rPr>
          <w:rFonts w:ascii="Calibri" w:hAnsi="Calibri"/>
          <w:b/>
          <w:sz w:val="24"/>
          <w:szCs w:val="24"/>
        </w:rPr>
        <w:t>e</w:t>
      </w:r>
      <w:r w:rsidR="003F68A7">
        <w:rPr>
          <w:rFonts w:ascii="Calibri" w:hAnsi="Calibri"/>
          <w:b/>
          <w:sz w:val="24"/>
          <w:szCs w:val="24"/>
        </w:rPr>
        <w:t>rie</w:t>
      </w:r>
      <w:r w:rsidR="0035460B">
        <w:rPr>
          <w:rFonts w:ascii="Calibri" w:hAnsi="Calibri"/>
          <w:sz w:val="24"/>
          <w:szCs w:val="24"/>
        </w:rPr>
        <w:t>.</w:t>
      </w:r>
    </w:p>
    <w:p w:rsidR="00062D56" w:rsidRDefault="00062D56" w:rsidP="0035460B">
      <w:pPr>
        <w:rPr>
          <w:rFonts w:ascii="Calibri" w:hAnsi="Calibri"/>
          <w:sz w:val="24"/>
          <w:szCs w:val="24"/>
        </w:rPr>
      </w:pPr>
      <w:r>
        <w:rPr>
          <w:rFonts w:ascii="Calibri" w:hAnsi="Calibri"/>
          <w:sz w:val="24"/>
          <w:szCs w:val="24"/>
        </w:rPr>
        <w:t xml:space="preserve">L’année 1916 compte </w:t>
      </w:r>
      <w:r w:rsidR="0035460B" w:rsidRPr="0035460B">
        <w:rPr>
          <w:rFonts w:ascii="Calibri" w:hAnsi="Calibri"/>
          <w:sz w:val="24"/>
          <w:szCs w:val="24"/>
        </w:rPr>
        <w:t xml:space="preserve">3 morts, dont 2 dans le secteur de </w:t>
      </w:r>
      <w:r w:rsidR="0035460B" w:rsidRPr="004A0FC7">
        <w:rPr>
          <w:rFonts w:ascii="Calibri" w:hAnsi="Calibri"/>
          <w:b/>
          <w:sz w:val="24"/>
          <w:szCs w:val="24"/>
        </w:rPr>
        <w:t>Vého</w:t>
      </w:r>
      <w:r w:rsidR="0035460B" w:rsidRPr="0035460B">
        <w:rPr>
          <w:rFonts w:ascii="Calibri" w:hAnsi="Calibri"/>
          <w:sz w:val="24"/>
          <w:szCs w:val="24"/>
        </w:rPr>
        <w:t xml:space="preserve"> en Meurthe-et-Moselle. </w:t>
      </w:r>
    </w:p>
    <w:p w:rsidR="0035460B" w:rsidRPr="0035460B" w:rsidRDefault="0035460B" w:rsidP="0035460B">
      <w:pPr>
        <w:rPr>
          <w:rFonts w:ascii="Calibri" w:hAnsi="Calibri"/>
          <w:sz w:val="24"/>
          <w:szCs w:val="24"/>
        </w:rPr>
      </w:pPr>
      <w:r w:rsidRPr="0035460B">
        <w:rPr>
          <w:rFonts w:ascii="Calibri" w:hAnsi="Calibri"/>
          <w:sz w:val="24"/>
          <w:szCs w:val="24"/>
        </w:rPr>
        <w:t xml:space="preserve">L’année 1917 est la moins meurtrière, elle ne compte que 2 morts. Un soldat de Tulle du 100e RI est tombé dans </w:t>
      </w:r>
      <w:r w:rsidRPr="00A91654">
        <w:rPr>
          <w:rFonts w:ascii="Calibri" w:hAnsi="Calibri"/>
          <w:b/>
          <w:sz w:val="24"/>
          <w:szCs w:val="24"/>
        </w:rPr>
        <w:t>le secteur de Verdun</w:t>
      </w:r>
      <w:r w:rsidRPr="0035460B">
        <w:rPr>
          <w:rFonts w:ascii="Calibri" w:hAnsi="Calibri"/>
          <w:sz w:val="24"/>
          <w:szCs w:val="24"/>
        </w:rPr>
        <w:t xml:space="preserve"> à </w:t>
      </w:r>
      <w:r>
        <w:rPr>
          <w:rFonts w:ascii="Calibri" w:hAnsi="Calibri"/>
          <w:sz w:val="24"/>
          <w:szCs w:val="24"/>
        </w:rPr>
        <w:t>la cote 378, le 2 janvier 1917</w:t>
      </w:r>
      <w:r w:rsidR="00A91654">
        <w:rPr>
          <w:rFonts w:ascii="Calibri" w:hAnsi="Calibri"/>
          <w:sz w:val="24"/>
          <w:szCs w:val="24"/>
        </w:rPr>
        <w:t xml:space="preserve"> (alors que la grand</w:t>
      </w:r>
      <w:r w:rsidR="000C62FF">
        <w:rPr>
          <w:rFonts w:ascii="Calibri" w:hAnsi="Calibri"/>
          <w:sz w:val="24"/>
          <w:szCs w:val="24"/>
        </w:rPr>
        <w:t>e bataille de 1916 est terminée, il s’agit d’un secteur particulièrement difficile «  le terrain détrempé par les pluies, n’est plus qu’une mer de boue (…) Le ravitaillement ne se fait qu’au prix d’efforts inouïs » Historique p.16)</w:t>
      </w:r>
    </w:p>
    <w:p w:rsidR="00FA2158" w:rsidRDefault="0035460B" w:rsidP="0035460B">
      <w:pPr>
        <w:rPr>
          <w:rFonts w:ascii="Calibri" w:hAnsi="Calibri"/>
          <w:sz w:val="24"/>
          <w:szCs w:val="24"/>
        </w:rPr>
      </w:pPr>
      <w:r w:rsidRPr="0035460B">
        <w:rPr>
          <w:rFonts w:ascii="Calibri" w:hAnsi="Calibri"/>
          <w:sz w:val="24"/>
          <w:szCs w:val="24"/>
        </w:rPr>
        <w:t xml:space="preserve">Avec la reprise de la </w:t>
      </w:r>
      <w:r w:rsidRPr="004A0FC7">
        <w:rPr>
          <w:rFonts w:ascii="Calibri" w:hAnsi="Calibri"/>
          <w:b/>
          <w:sz w:val="24"/>
          <w:szCs w:val="24"/>
          <w:u w:val="single"/>
        </w:rPr>
        <w:t>guerre de mouvement</w:t>
      </w:r>
      <w:r w:rsidRPr="0035460B">
        <w:rPr>
          <w:rFonts w:ascii="Calibri" w:hAnsi="Calibri"/>
          <w:sz w:val="24"/>
          <w:szCs w:val="24"/>
        </w:rPr>
        <w:t xml:space="preserve">, l’année 1918 comporte 7 morts. Le 100e RI participe plusieurs mois à la défense de </w:t>
      </w:r>
      <w:r w:rsidRPr="004A0FC7">
        <w:rPr>
          <w:rFonts w:ascii="Calibri" w:hAnsi="Calibri"/>
          <w:b/>
          <w:sz w:val="24"/>
          <w:szCs w:val="24"/>
        </w:rPr>
        <w:t>Reims</w:t>
      </w:r>
      <w:r w:rsidRPr="0035460B">
        <w:rPr>
          <w:rFonts w:ascii="Calibri" w:hAnsi="Calibri"/>
          <w:sz w:val="24"/>
          <w:szCs w:val="24"/>
        </w:rPr>
        <w:t xml:space="preserve">, il en résulte 4 morts dans le secteur, entre le 24 novembre 1917 et le 1er juin 1918. Le dernier tué à l’ennemi originaire de Tulle est tombé dans le secteur de </w:t>
      </w:r>
      <w:r w:rsidRPr="004A0FC7">
        <w:rPr>
          <w:rFonts w:ascii="Calibri" w:hAnsi="Calibri"/>
          <w:b/>
          <w:sz w:val="24"/>
          <w:szCs w:val="24"/>
        </w:rPr>
        <w:t>Vouziers</w:t>
      </w:r>
      <w:r w:rsidRPr="0035460B">
        <w:rPr>
          <w:rFonts w:ascii="Calibri" w:hAnsi="Calibri"/>
          <w:sz w:val="24"/>
          <w:szCs w:val="24"/>
        </w:rPr>
        <w:t xml:space="preserve"> (Ardennes), le 18 octobre 1918. Il y aura encore par la suite 3 morts pour maladie, dont 2 décédés à l’hôpital mixte de Tulle après l’Armistice, le 27 nove</w:t>
      </w:r>
      <w:r w:rsidR="004A0FC7">
        <w:rPr>
          <w:rFonts w:ascii="Calibri" w:hAnsi="Calibri"/>
          <w:sz w:val="24"/>
          <w:szCs w:val="24"/>
        </w:rPr>
        <w:t>mbre 1918 et le 4 février 1919.</w:t>
      </w:r>
    </w:p>
    <w:p w:rsidR="00776C33" w:rsidRPr="000C62FF" w:rsidRDefault="00A91654" w:rsidP="005C4252">
      <w:pPr>
        <w:rPr>
          <w:rFonts w:ascii="Calibri" w:hAnsi="Calibri"/>
          <w:sz w:val="24"/>
          <w:szCs w:val="24"/>
        </w:rPr>
      </w:pPr>
      <w:r>
        <w:rPr>
          <w:rFonts w:ascii="Calibri" w:hAnsi="Calibri"/>
          <w:sz w:val="24"/>
          <w:szCs w:val="24"/>
        </w:rPr>
        <w:t>De ce rapide survol, i</w:t>
      </w:r>
      <w:r w:rsidR="0035460B" w:rsidRPr="0035460B">
        <w:rPr>
          <w:rFonts w:ascii="Calibri" w:hAnsi="Calibri"/>
          <w:sz w:val="24"/>
          <w:szCs w:val="24"/>
        </w:rPr>
        <w:t xml:space="preserve">l faut retenir que les JMO et l’Historique du 100e régiment de Tulle </w:t>
      </w:r>
      <w:r>
        <w:rPr>
          <w:rFonts w:ascii="Calibri" w:hAnsi="Calibri"/>
          <w:sz w:val="24"/>
          <w:szCs w:val="24"/>
        </w:rPr>
        <w:t xml:space="preserve"> fournissent des informations précieuses</w:t>
      </w:r>
      <w:r w:rsidR="00B15D99">
        <w:rPr>
          <w:rFonts w:ascii="Calibri" w:hAnsi="Calibri"/>
          <w:sz w:val="24"/>
          <w:szCs w:val="24"/>
        </w:rPr>
        <w:t>,</w:t>
      </w:r>
      <w:r>
        <w:rPr>
          <w:rFonts w:ascii="Calibri" w:hAnsi="Calibri"/>
          <w:sz w:val="24"/>
          <w:szCs w:val="24"/>
        </w:rPr>
        <w:t xml:space="preserve"> mais qui se limitent à une</w:t>
      </w:r>
      <w:r w:rsidR="0035460B" w:rsidRPr="0035460B">
        <w:rPr>
          <w:rFonts w:ascii="Calibri" w:hAnsi="Calibri"/>
          <w:sz w:val="24"/>
          <w:szCs w:val="24"/>
        </w:rPr>
        <w:t xml:space="preserve"> vision de la Grande Guerre centrée sur les faits militaires saisis </w:t>
      </w:r>
      <w:r w:rsidR="00F5758A">
        <w:rPr>
          <w:rFonts w:ascii="Calibri" w:hAnsi="Calibri"/>
          <w:sz w:val="24"/>
          <w:szCs w:val="24"/>
        </w:rPr>
        <w:t xml:space="preserve">localement et </w:t>
      </w:r>
      <w:r w:rsidR="0035460B" w:rsidRPr="0035460B">
        <w:rPr>
          <w:rFonts w:ascii="Calibri" w:hAnsi="Calibri"/>
          <w:sz w:val="24"/>
          <w:szCs w:val="24"/>
        </w:rPr>
        <w:t>dans l’instant. Pour élargir le ré</w:t>
      </w:r>
      <w:r w:rsidR="00776C33">
        <w:rPr>
          <w:rFonts w:ascii="Calibri" w:hAnsi="Calibri"/>
          <w:sz w:val="24"/>
          <w:szCs w:val="24"/>
        </w:rPr>
        <w:t>cit</w:t>
      </w:r>
      <w:r w:rsidR="00F5758A">
        <w:rPr>
          <w:rFonts w:ascii="Calibri" w:hAnsi="Calibri"/>
          <w:sz w:val="24"/>
          <w:szCs w:val="24"/>
        </w:rPr>
        <w:t xml:space="preserve"> et mieux le contextualiser</w:t>
      </w:r>
      <w:r w:rsidR="00776C33">
        <w:rPr>
          <w:rFonts w:ascii="Calibri" w:hAnsi="Calibri"/>
          <w:sz w:val="24"/>
          <w:szCs w:val="24"/>
        </w:rPr>
        <w:t>, il faud</w:t>
      </w:r>
      <w:r w:rsidR="00F5758A">
        <w:rPr>
          <w:rFonts w:ascii="Calibri" w:hAnsi="Calibri"/>
          <w:sz w:val="24"/>
          <w:szCs w:val="24"/>
        </w:rPr>
        <w:t>rait exploiter</w:t>
      </w:r>
      <w:r>
        <w:rPr>
          <w:rFonts w:ascii="Calibri" w:hAnsi="Calibri"/>
          <w:sz w:val="24"/>
          <w:szCs w:val="24"/>
        </w:rPr>
        <w:t xml:space="preserve"> d’autres sources </w:t>
      </w:r>
      <w:r w:rsidR="0035460B" w:rsidRPr="0035460B">
        <w:rPr>
          <w:rFonts w:ascii="Calibri" w:hAnsi="Calibri"/>
          <w:sz w:val="24"/>
          <w:szCs w:val="24"/>
        </w:rPr>
        <w:t>qui traitent de l’ensemble des</w:t>
      </w:r>
      <w:r>
        <w:rPr>
          <w:rFonts w:ascii="Calibri" w:hAnsi="Calibri"/>
          <w:sz w:val="24"/>
          <w:szCs w:val="24"/>
        </w:rPr>
        <w:t xml:space="preserve"> conditions de vie et de mort des</w:t>
      </w:r>
      <w:r w:rsidR="0035460B" w:rsidRPr="0035460B">
        <w:rPr>
          <w:rFonts w:ascii="Calibri" w:hAnsi="Calibri"/>
          <w:sz w:val="24"/>
          <w:szCs w:val="24"/>
        </w:rPr>
        <w:t xml:space="preserve"> soldat</w:t>
      </w:r>
      <w:r>
        <w:rPr>
          <w:rFonts w:ascii="Calibri" w:hAnsi="Calibri"/>
          <w:sz w:val="24"/>
          <w:szCs w:val="24"/>
        </w:rPr>
        <w:t>s</w:t>
      </w:r>
      <w:r w:rsidR="0035460B" w:rsidRPr="0035460B">
        <w:rPr>
          <w:rFonts w:ascii="Calibri" w:hAnsi="Calibri"/>
          <w:sz w:val="24"/>
          <w:szCs w:val="24"/>
        </w:rPr>
        <w:t xml:space="preserve"> pendant la Grande Guerre</w:t>
      </w:r>
      <w:r w:rsidR="00F5758A">
        <w:rPr>
          <w:rFonts w:ascii="Calibri" w:hAnsi="Calibri"/>
          <w:sz w:val="24"/>
          <w:szCs w:val="24"/>
        </w:rPr>
        <w:t>…</w:t>
      </w:r>
    </w:p>
    <w:p w:rsidR="003D4376" w:rsidRPr="003D4376" w:rsidRDefault="003D4376" w:rsidP="00C73063">
      <w:pPr>
        <w:pBdr>
          <w:top w:val="single" w:sz="4" w:space="1" w:color="auto"/>
          <w:left w:val="single" w:sz="4" w:space="4" w:color="auto"/>
          <w:bottom w:val="single" w:sz="4" w:space="1" w:color="auto"/>
          <w:right w:val="single" w:sz="4" w:space="4" w:color="auto"/>
        </w:pBdr>
        <w:jc w:val="center"/>
        <w:rPr>
          <w:rFonts w:ascii="Calibri" w:hAnsi="Calibri"/>
          <w:b/>
          <w:sz w:val="24"/>
          <w:szCs w:val="24"/>
        </w:rPr>
      </w:pPr>
      <w:r w:rsidRPr="003D4376">
        <w:rPr>
          <w:rFonts w:ascii="Calibri" w:hAnsi="Calibri"/>
          <w:b/>
          <w:sz w:val="24"/>
          <w:szCs w:val="24"/>
        </w:rPr>
        <w:lastRenderedPageBreak/>
        <w:t>Conclusion</w:t>
      </w:r>
    </w:p>
    <w:p w:rsidR="00347FAB" w:rsidRDefault="00347FAB" w:rsidP="00A707D0">
      <w:pPr>
        <w:ind w:firstLine="708"/>
        <w:rPr>
          <w:rFonts w:ascii="Calibri" w:hAnsi="Calibri"/>
          <w:sz w:val="24"/>
          <w:szCs w:val="24"/>
        </w:rPr>
      </w:pPr>
      <w:r>
        <w:rPr>
          <w:rFonts w:ascii="Calibri" w:hAnsi="Calibri"/>
          <w:sz w:val="24"/>
          <w:szCs w:val="24"/>
        </w:rPr>
        <w:t xml:space="preserve">Mesdames, Messieurs, au terme de cette conférence, j’espère que vous avez survécu à cet intense bombardement de références statistiques et géographiques. Pour prolonger ce thème, je vous invite à vous rendre sur le site du Canopé de l’académie de Limoges, intitulé </w:t>
      </w:r>
      <w:r w:rsidRPr="00B15D99">
        <w:rPr>
          <w:rFonts w:ascii="Calibri" w:hAnsi="Calibri"/>
          <w:i/>
          <w:sz w:val="24"/>
          <w:szCs w:val="24"/>
        </w:rPr>
        <w:t>La Grande Guerre et le Limousin</w:t>
      </w:r>
      <w:r>
        <w:rPr>
          <w:rFonts w:ascii="Calibri" w:hAnsi="Calibri"/>
          <w:sz w:val="24"/>
          <w:szCs w:val="24"/>
        </w:rPr>
        <w:t>. Vous y retrouverez les ressources consacrées aux Morts pour la France de Tulle : le Portrait en version texte et en version diaporama, la Carte Google avec ces trois calques. Pour vérifier vos connaissances sur le sujet</w:t>
      </w:r>
      <w:r w:rsidR="00B15D99">
        <w:rPr>
          <w:rFonts w:ascii="Calibri" w:hAnsi="Calibri"/>
          <w:sz w:val="24"/>
          <w:szCs w:val="24"/>
        </w:rPr>
        <w:t>,</w:t>
      </w:r>
      <w:r>
        <w:rPr>
          <w:rFonts w:ascii="Calibri" w:hAnsi="Calibri"/>
          <w:sz w:val="24"/>
          <w:szCs w:val="24"/>
        </w:rPr>
        <w:t xml:space="preserve"> vous pouvez également compléter les deux questionnaires pédagogiques associés : ils comportent chacun 20 questions avec un choix de réponses à cocher. À chaque question est associée une explication à la fois des réponses justes et des réponses fausses</w:t>
      </w:r>
      <w:r w:rsidR="00A707D0">
        <w:rPr>
          <w:rFonts w:ascii="Calibri" w:hAnsi="Calibri"/>
          <w:sz w:val="24"/>
          <w:szCs w:val="24"/>
        </w:rPr>
        <w:t>.</w:t>
      </w:r>
    </w:p>
    <w:p w:rsidR="003D4376" w:rsidRDefault="00A707D0" w:rsidP="00A707D0">
      <w:pPr>
        <w:ind w:firstLine="708"/>
        <w:rPr>
          <w:rFonts w:ascii="Calibri" w:hAnsi="Calibri"/>
          <w:sz w:val="24"/>
          <w:szCs w:val="24"/>
        </w:rPr>
      </w:pPr>
      <w:r>
        <w:rPr>
          <w:rFonts w:ascii="Calibri" w:hAnsi="Calibri"/>
          <w:sz w:val="24"/>
          <w:szCs w:val="24"/>
        </w:rPr>
        <w:t xml:space="preserve">Cette présentation est loin d’avoir épuisé toutes les possibilités d’analyse historique des Morts pour la France de Tulle. Les sources utilisées fournissent des faits extérieurs et objectifs permettant de donner une vision collective à </w:t>
      </w:r>
      <w:r w:rsidRPr="006534C3">
        <w:rPr>
          <w:rFonts w:ascii="Calibri" w:hAnsi="Calibri"/>
          <w:sz w:val="24"/>
          <w:szCs w:val="24"/>
          <w:u w:val="single"/>
        </w:rPr>
        <w:t>un groupe qui reste un agrégat statistique</w:t>
      </w:r>
      <w:r>
        <w:rPr>
          <w:rFonts w:ascii="Calibri" w:hAnsi="Calibri"/>
          <w:sz w:val="24"/>
          <w:szCs w:val="24"/>
        </w:rPr>
        <w:t>. Ces hommes ont en commun d’être originaires de Tulle et d’être mort</w:t>
      </w:r>
      <w:r w:rsidR="00776C33">
        <w:rPr>
          <w:rFonts w:ascii="Calibri" w:hAnsi="Calibri"/>
          <w:sz w:val="24"/>
          <w:szCs w:val="24"/>
        </w:rPr>
        <w:t>s</w:t>
      </w:r>
      <w:r>
        <w:rPr>
          <w:rFonts w:ascii="Calibri" w:hAnsi="Calibri"/>
          <w:sz w:val="24"/>
          <w:szCs w:val="24"/>
        </w:rPr>
        <w:t xml:space="preserve"> à la Grande Guerre. Se connaissaient-ils ? Pour certain</w:t>
      </w:r>
      <w:r w:rsidR="003D4376">
        <w:rPr>
          <w:rFonts w:ascii="Calibri" w:hAnsi="Calibri"/>
          <w:sz w:val="24"/>
          <w:szCs w:val="24"/>
        </w:rPr>
        <w:t>s</w:t>
      </w:r>
      <w:r>
        <w:rPr>
          <w:rFonts w:ascii="Calibri" w:hAnsi="Calibri"/>
          <w:sz w:val="24"/>
          <w:szCs w:val="24"/>
        </w:rPr>
        <w:t xml:space="preserve">, on peut le supposer, mais pour beaucoup d’autres, leurs parcours ne se sont jamais croisés. Comment ont-ils vécu </w:t>
      </w:r>
      <w:r w:rsidR="003D4376">
        <w:rPr>
          <w:rFonts w:ascii="Calibri" w:hAnsi="Calibri"/>
          <w:sz w:val="24"/>
          <w:szCs w:val="24"/>
        </w:rPr>
        <w:t>la Première Guerre mondiale ? Quels étaient leurs sentiments avant de mourir ? Etaient-ils des héros ou des victimes ? Ces questions</w:t>
      </w:r>
      <w:r w:rsidR="00776C33">
        <w:rPr>
          <w:rFonts w:ascii="Calibri" w:hAnsi="Calibri"/>
          <w:sz w:val="24"/>
          <w:szCs w:val="24"/>
        </w:rPr>
        <w:t xml:space="preserve">, et bien d’autres, </w:t>
      </w:r>
      <w:r w:rsidR="003D4376">
        <w:rPr>
          <w:rFonts w:ascii="Calibri" w:hAnsi="Calibri"/>
          <w:sz w:val="24"/>
          <w:szCs w:val="24"/>
        </w:rPr>
        <w:t>nécessiteraient de disposer de témoignages individuels pour mener une enquête historique approfondie…</w:t>
      </w:r>
    </w:p>
    <w:p w:rsidR="00776C33" w:rsidRDefault="003D4376" w:rsidP="00A707D0">
      <w:pPr>
        <w:ind w:firstLine="708"/>
        <w:rPr>
          <w:rFonts w:ascii="Calibri" w:hAnsi="Calibri"/>
          <w:sz w:val="24"/>
          <w:szCs w:val="24"/>
        </w:rPr>
      </w:pPr>
      <w:r>
        <w:rPr>
          <w:rFonts w:ascii="Calibri" w:hAnsi="Calibri"/>
          <w:sz w:val="24"/>
          <w:szCs w:val="24"/>
        </w:rPr>
        <w:t xml:space="preserve">Malgré les limites du travail qui vous a été présenté, le Portrait statistique et cartographique des Morts pour la France de Tulle témoigne d’un immense respect </w:t>
      </w:r>
      <w:r w:rsidR="00776C33">
        <w:rPr>
          <w:rFonts w:ascii="Calibri" w:hAnsi="Calibri"/>
          <w:sz w:val="24"/>
          <w:szCs w:val="24"/>
        </w:rPr>
        <w:t>pour cette génération sacrifiée et d’une volonté de transmettre durablement son souvenir, bien au-delà de la commémoration du Centenaire.</w:t>
      </w:r>
    </w:p>
    <w:p w:rsidR="00A707D0" w:rsidRDefault="00776C33" w:rsidP="00A707D0">
      <w:pPr>
        <w:ind w:firstLine="708"/>
        <w:rPr>
          <w:rFonts w:ascii="Calibri" w:hAnsi="Calibri"/>
          <w:sz w:val="24"/>
          <w:szCs w:val="24"/>
        </w:rPr>
      </w:pPr>
      <w:r>
        <w:rPr>
          <w:rFonts w:ascii="Calibri" w:hAnsi="Calibri"/>
          <w:sz w:val="24"/>
          <w:szCs w:val="24"/>
        </w:rPr>
        <w:t>Merci.</w:t>
      </w:r>
      <w:r w:rsidR="003D4376">
        <w:rPr>
          <w:rFonts w:ascii="Calibri" w:hAnsi="Calibri"/>
          <w:sz w:val="24"/>
          <w:szCs w:val="24"/>
        </w:rPr>
        <w:t xml:space="preserve">  </w:t>
      </w:r>
    </w:p>
    <w:p w:rsidR="00A707D0" w:rsidRPr="000E7E27" w:rsidRDefault="00A707D0" w:rsidP="00276E66">
      <w:pPr>
        <w:rPr>
          <w:rFonts w:ascii="Calibri" w:hAnsi="Calibri"/>
          <w:sz w:val="24"/>
          <w:szCs w:val="24"/>
        </w:rPr>
      </w:pPr>
    </w:p>
    <w:sectPr w:rsidR="00A707D0" w:rsidRPr="000E7E27" w:rsidSect="00782B18">
      <w:footerReference w:type="default" r:id="rId6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0237" w:rsidRDefault="00E70237" w:rsidP="00B629F7">
      <w:pPr>
        <w:spacing w:after="0" w:line="240" w:lineRule="auto"/>
      </w:pPr>
      <w:r>
        <w:separator/>
      </w:r>
    </w:p>
  </w:endnote>
  <w:endnote w:type="continuationSeparator" w:id="0">
    <w:p w:rsidR="00E70237" w:rsidRDefault="00E70237" w:rsidP="00B629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Gothic">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7918448"/>
      <w:docPartObj>
        <w:docPartGallery w:val="Page Numbers (Bottom of Page)"/>
        <w:docPartUnique/>
      </w:docPartObj>
    </w:sdtPr>
    <w:sdtContent>
      <w:p w:rsidR="00DB7899" w:rsidRDefault="00BD263B">
        <w:pPr>
          <w:pStyle w:val="Pieddepage"/>
          <w:jc w:val="center"/>
        </w:pPr>
        <w:r>
          <w:fldChar w:fldCharType="begin"/>
        </w:r>
        <w:r w:rsidR="00E70237">
          <w:instrText>PAGE   \* MERGEFORMAT</w:instrText>
        </w:r>
        <w:r>
          <w:fldChar w:fldCharType="separate"/>
        </w:r>
        <w:r w:rsidR="006A7AD5">
          <w:rPr>
            <w:noProof/>
          </w:rPr>
          <w:t>23</w:t>
        </w:r>
        <w:r>
          <w:rPr>
            <w:noProof/>
          </w:rPr>
          <w:fldChar w:fldCharType="end"/>
        </w:r>
      </w:p>
    </w:sdtContent>
  </w:sdt>
  <w:p w:rsidR="00DB7899" w:rsidRDefault="00DB789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0237" w:rsidRDefault="00E70237" w:rsidP="00B629F7">
      <w:pPr>
        <w:spacing w:after="0" w:line="240" w:lineRule="auto"/>
      </w:pPr>
      <w:r>
        <w:separator/>
      </w:r>
    </w:p>
  </w:footnote>
  <w:footnote w:type="continuationSeparator" w:id="0">
    <w:p w:rsidR="00E70237" w:rsidRDefault="00E70237" w:rsidP="00B629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C6953"/>
    <w:multiLevelType w:val="hybridMultilevel"/>
    <w:tmpl w:val="E3F4C1DE"/>
    <w:lvl w:ilvl="0" w:tplc="FEB65A4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85C54ED"/>
    <w:multiLevelType w:val="hybridMultilevel"/>
    <w:tmpl w:val="FD7AF738"/>
    <w:lvl w:ilvl="0" w:tplc="1DB60E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9"/>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069DB"/>
    <w:rsid w:val="00031814"/>
    <w:rsid w:val="00055F25"/>
    <w:rsid w:val="00060810"/>
    <w:rsid w:val="00062D56"/>
    <w:rsid w:val="00067D12"/>
    <w:rsid w:val="000753D5"/>
    <w:rsid w:val="00094C2F"/>
    <w:rsid w:val="000A6CAE"/>
    <w:rsid w:val="000B3982"/>
    <w:rsid w:val="000C62FF"/>
    <w:rsid w:val="000D0662"/>
    <w:rsid w:val="000E7E27"/>
    <w:rsid w:val="00103A77"/>
    <w:rsid w:val="00105E71"/>
    <w:rsid w:val="00113765"/>
    <w:rsid w:val="00115B45"/>
    <w:rsid w:val="001260B6"/>
    <w:rsid w:val="00132103"/>
    <w:rsid w:val="00135728"/>
    <w:rsid w:val="001372A5"/>
    <w:rsid w:val="001411CC"/>
    <w:rsid w:val="00182B2B"/>
    <w:rsid w:val="00186344"/>
    <w:rsid w:val="00196EBE"/>
    <w:rsid w:val="00197DAA"/>
    <w:rsid w:val="001C6555"/>
    <w:rsid w:val="001D01D4"/>
    <w:rsid w:val="001F0B72"/>
    <w:rsid w:val="001F12A7"/>
    <w:rsid w:val="001F3804"/>
    <w:rsid w:val="001F7BBF"/>
    <w:rsid w:val="002006EB"/>
    <w:rsid w:val="00216D1A"/>
    <w:rsid w:val="00225CB0"/>
    <w:rsid w:val="00244A45"/>
    <w:rsid w:val="002541E5"/>
    <w:rsid w:val="00256764"/>
    <w:rsid w:val="0026370C"/>
    <w:rsid w:val="00266B7F"/>
    <w:rsid w:val="00276E66"/>
    <w:rsid w:val="002A3604"/>
    <w:rsid w:val="002A5D12"/>
    <w:rsid w:val="002B7E50"/>
    <w:rsid w:val="00303690"/>
    <w:rsid w:val="0033470F"/>
    <w:rsid w:val="00337DD1"/>
    <w:rsid w:val="00347FAB"/>
    <w:rsid w:val="0035460B"/>
    <w:rsid w:val="00386FE8"/>
    <w:rsid w:val="003D4376"/>
    <w:rsid w:val="003D637F"/>
    <w:rsid w:val="003F1FDD"/>
    <w:rsid w:val="003F68A7"/>
    <w:rsid w:val="00421727"/>
    <w:rsid w:val="0044150B"/>
    <w:rsid w:val="00442318"/>
    <w:rsid w:val="0049009F"/>
    <w:rsid w:val="004A012B"/>
    <w:rsid w:val="004A0FC7"/>
    <w:rsid w:val="004C4632"/>
    <w:rsid w:val="004D15FA"/>
    <w:rsid w:val="004F47D6"/>
    <w:rsid w:val="005021CD"/>
    <w:rsid w:val="00510D0D"/>
    <w:rsid w:val="0051451D"/>
    <w:rsid w:val="00514997"/>
    <w:rsid w:val="005163C9"/>
    <w:rsid w:val="005166AF"/>
    <w:rsid w:val="00517766"/>
    <w:rsid w:val="00571B23"/>
    <w:rsid w:val="00591961"/>
    <w:rsid w:val="00592B78"/>
    <w:rsid w:val="00595594"/>
    <w:rsid w:val="005B3E12"/>
    <w:rsid w:val="005C4252"/>
    <w:rsid w:val="005D5257"/>
    <w:rsid w:val="005E5877"/>
    <w:rsid w:val="005E650B"/>
    <w:rsid w:val="005F44EB"/>
    <w:rsid w:val="005F7DC2"/>
    <w:rsid w:val="00613E81"/>
    <w:rsid w:val="006346AC"/>
    <w:rsid w:val="006534C3"/>
    <w:rsid w:val="00665341"/>
    <w:rsid w:val="006A7AD5"/>
    <w:rsid w:val="006C73D8"/>
    <w:rsid w:val="006D170B"/>
    <w:rsid w:val="006E632A"/>
    <w:rsid w:val="006F4539"/>
    <w:rsid w:val="00712CD8"/>
    <w:rsid w:val="00730062"/>
    <w:rsid w:val="00731168"/>
    <w:rsid w:val="0073350F"/>
    <w:rsid w:val="007376D5"/>
    <w:rsid w:val="00754797"/>
    <w:rsid w:val="00762F5D"/>
    <w:rsid w:val="00776C33"/>
    <w:rsid w:val="00782B18"/>
    <w:rsid w:val="00786974"/>
    <w:rsid w:val="007A0556"/>
    <w:rsid w:val="007B38B1"/>
    <w:rsid w:val="007B7283"/>
    <w:rsid w:val="007F7118"/>
    <w:rsid w:val="00823B2B"/>
    <w:rsid w:val="0083176C"/>
    <w:rsid w:val="00872A42"/>
    <w:rsid w:val="00875330"/>
    <w:rsid w:val="008C0EFB"/>
    <w:rsid w:val="008C5D7A"/>
    <w:rsid w:val="008D4FDF"/>
    <w:rsid w:val="00912F08"/>
    <w:rsid w:val="009136FF"/>
    <w:rsid w:val="00917DB0"/>
    <w:rsid w:val="009903BD"/>
    <w:rsid w:val="009B39A7"/>
    <w:rsid w:val="009B3B5D"/>
    <w:rsid w:val="009C6CE5"/>
    <w:rsid w:val="009D00F2"/>
    <w:rsid w:val="009D35DC"/>
    <w:rsid w:val="009F7F31"/>
    <w:rsid w:val="00A20B82"/>
    <w:rsid w:val="00A22A5D"/>
    <w:rsid w:val="00A46FCD"/>
    <w:rsid w:val="00A52AEF"/>
    <w:rsid w:val="00A53DD8"/>
    <w:rsid w:val="00A62E47"/>
    <w:rsid w:val="00A63901"/>
    <w:rsid w:val="00A707D0"/>
    <w:rsid w:val="00A85529"/>
    <w:rsid w:val="00A91654"/>
    <w:rsid w:val="00AB7145"/>
    <w:rsid w:val="00AC18A5"/>
    <w:rsid w:val="00AE1B86"/>
    <w:rsid w:val="00AF50FA"/>
    <w:rsid w:val="00B030DB"/>
    <w:rsid w:val="00B0555F"/>
    <w:rsid w:val="00B15D99"/>
    <w:rsid w:val="00B16FBB"/>
    <w:rsid w:val="00B229B3"/>
    <w:rsid w:val="00B5592F"/>
    <w:rsid w:val="00B6287B"/>
    <w:rsid w:val="00B629F7"/>
    <w:rsid w:val="00B75BE3"/>
    <w:rsid w:val="00B9577B"/>
    <w:rsid w:val="00BC2D9E"/>
    <w:rsid w:val="00BD1386"/>
    <w:rsid w:val="00BD263B"/>
    <w:rsid w:val="00C069DB"/>
    <w:rsid w:val="00C25F8D"/>
    <w:rsid w:val="00C343E0"/>
    <w:rsid w:val="00C52E4A"/>
    <w:rsid w:val="00C632C0"/>
    <w:rsid w:val="00C73063"/>
    <w:rsid w:val="00C80083"/>
    <w:rsid w:val="00CA113E"/>
    <w:rsid w:val="00CC774B"/>
    <w:rsid w:val="00CD6822"/>
    <w:rsid w:val="00D03278"/>
    <w:rsid w:val="00D27727"/>
    <w:rsid w:val="00D51EBF"/>
    <w:rsid w:val="00D55AFE"/>
    <w:rsid w:val="00D97B35"/>
    <w:rsid w:val="00DB7899"/>
    <w:rsid w:val="00DC78DA"/>
    <w:rsid w:val="00DF5E94"/>
    <w:rsid w:val="00E70237"/>
    <w:rsid w:val="00E76E39"/>
    <w:rsid w:val="00E91B9C"/>
    <w:rsid w:val="00EE4C58"/>
    <w:rsid w:val="00EF712B"/>
    <w:rsid w:val="00F1292C"/>
    <w:rsid w:val="00F15BD3"/>
    <w:rsid w:val="00F160DE"/>
    <w:rsid w:val="00F419E4"/>
    <w:rsid w:val="00F5349F"/>
    <w:rsid w:val="00F543A3"/>
    <w:rsid w:val="00F5758A"/>
    <w:rsid w:val="00F664A8"/>
    <w:rsid w:val="00F81BC4"/>
    <w:rsid w:val="00F8361F"/>
    <w:rsid w:val="00FA2158"/>
    <w:rsid w:val="00FC052E"/>
    <w:rsid w:val="00FC13BF"/>
    <w:rsid w:val="00FC286A"/>
    <w:rsid w:val="00FC3D1B"/>
    <w:rsid w:val="00FC4AB2"/>
    <w:rsid w:val="00FD7743"/>
    <w:rsid w:val="00FE378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SimSun"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E50"/>
  </w:style>
  <w:style w:type="paragraph" w:styleId="Titre1">
    <w:name w:val="heading 1"/>
    <w:basedOn w:val="Normal"/>
    <w:next w:val="Normal"/>
    <w:link w:val="Titre1Car"/>
    <w:uiPriority w:val="9"/>
    <w:qFormat/>
    <w:rsid w:val="007335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069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069DB"/>
    <w:rPr>
      <w:rFonts w:ascii="Tahoma" w:hAnsi="Tahoma" w:cs="Tahoma"/>
      <w:sz w:val="16"/>
      <w:szCs w:val="16"/>
    </w:rPr>
  </w:style>
  <w:style w:type="paragraph" w:styleId="Paragraphedeliste">
    <w:name w:val="List Paragraph"/>
    <w:basedOn w:val="Normal"/>
    <w:uiPriority w:val="34"/>
    <w:qFormat/>
    <w:rsid w:val="00823B2B"/>
    <w:pPr>
      <w:ind w:left="720"/>
      <w:contextualSpacing/>
    </w:pPr>
  </w:style>
  <w:style w:type="paragraph" w:styleId="En-tte">
    <w:name w:val="header"/>
    <w:basedOn w:val="Normal"/>
    <w:link w:val="En-tteCar"/>
    <w:uiPriority w:val="99"/>
    <w:unhideWhenUsed/>
    <w:rsid w:val="00B629F7"/>
    <w:pPr>
      <w:tabs>
        <w:tab w:val="center" w:pos="4536"/>
        <w:tab w:val="right" w:pos="9072"/>
      </w:tabs>
      <w:spacing w:after="0" w:line="240" w:lineRule="auto"/>
    </w:pPr>
  </w:style>
  <w:style w:type="character" w:customStyle="1" w:styleId="En-tteCar">
    <w:name w:val="En-tête Car"/>
    <w:basedOn w:val="Policepardfaut"/>
    <w:link w:val="En-tte"/>
    <w:uiPriority w:val="99"/>
    <w:rsid w:val="00B629F7"/>
  </w:style>
  <w:style w:type="paragraph" w:styleId="Pieddepage">
    <w:name w:val="footer"/>
    <w:basedOn w:val="Normal"/>
    <w:link w:val="PieddepageCar"/>
    <w:uiPriority w:val="99"/>
    <w:unhideWhenUsed/>
    <w:rsid w:val="00B629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629F7"/>
  </w:style>
  <w:style w:type="character" w:customStyle="1" w:styleId="Titre1Car">
    <w:name w:val="Titre 1 Car"/>
    <w:basedOn w:val="Policepardfaut"/>
    <w:link w:val="Titre1"/>
    <w:uiPriority w:val="9"/>
    <w:rsid w:val="0073350F"/>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1853287">
      <w:bodyDiv w:val="1"/>
      <w:marLeft w:val="0"/>
      <w:marRight w:val="0"/>
      <w:marTop w:val="0"/>
      <w:marBottom w:val="0"/>
      <w:divBdr>
        <w:top w:val="none" w:sz="0" w:space="0" w:color="auto"/>
        <w:left w:val="none" w:sz="0" w:space="0" w:color="auto"/>
        <w:bottom w:val="none" w:sz="0" w:space="0" w:color="auto"/>
        <w:right w:val="none" w:sz="0" w:space="0" w:color="auto"/>
      </w:divBdr>
    </w:div>
    <w:div w:id="1185095061">
      <w:bodyDiv w:val="1"/>
      <w:marLeft w:val="0"/>
      <w:marRight w:val="0"/>
      <w:marTop w:val="0"/>
      <w:marBottom w:val="0"/>
      <w:divBdr>
        <w:top w:val="none" w:sz="0" w:space="0" w:color="auto"/>
        <w:left w:val="none" w:sz="0" w:space="0" w:color="auto"/>
        <w:bottom w:val="none" w:sz="0" w:space="0" w:color="auto"/>
        <w:right w:val="none" w:sz="0" w:space="0" w:color="auto"/>
      </w:divBdr>
    </w:div>
    <w:div w:id="135523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60A2B-F71D-43AA-99AB-7AC9E58DF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6851</Words>
  <Characters>37683</Characters>
  <Application>Microsoft Office Word</Application>
  <DocSecurity>0</DocSecurity>
  <Lines>314</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2015-11-06T08:09:00Z</dcterms:created>
  <dcterms:modified xsi:type="dcterms:W3CDTF">2015-11-06T08:09:00Z</dcterms:modified>
</cp:coreProperties>
</file>